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5131" w:type="pct"/>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1E0" w:firstRow="1" w:lastRow="1" w:firstColumn="1" w:lastColumn="1" w:noHBand="0" w:noVBand="0"/>
        <w:tblDescription w:val="AGLS Terms of Reference descriptions"/>
      </w:tblPr>
      <w:tblGrid>
        <w:gridCol w:w="1856"/>
        <w:gridCol w:w="7359"/>
      </w:tblGrid>
      <w:tr w:rsidR="005B01F6" w:rsidRPr="00006BE5" w14:paraId="4FD1E071" w14:textId="77777777" w:rsidTr="005435C7">
        <w:tc>
          <w:tcPr>
            <w:tcW w:w="1007" w:type="pct"/>
            <w:shd w:val="clear" w:color="auto" w:fill="auto"/>
          </w:tcPr>
          <w:p w14:paraId="1EFF2E56" w14:textId="3583D130" w:rsidR="005B01F6" w:rsidRPr="00FD1B58" w:rsidRDefault="005B01F6" w:rsidP="00B0002E">
            <w:pPr>
              <w:spacing w:before="120" w:after="120"/>
              <w:rPr>
                <w:rFonts w:ascii="Calibri" w:hAnsi="Calibri"/>
                <w:i/>
              </w:rPr>
            </w:pPr>
          </w:p>
        </w:tc>
        <w:tc>
          <w:tcPr>
            <w:tcW w:w="3993" w:type="pct"/>
            <w:shd w:val="clear" w:color="auto" w:fill="auto"/>
          </w:tcPr>
          <w:p w14:paraId="3EA15F4D" w14:textId="77777777" w:rsidR="005B01F6" w:rsidRPr="00FD1B58" w:rsidRDefault="005B01F6" w:rsidP="00B0002E">
            <w:pPr>
              <w:spacing w:before="120" w:after="120"/>
              <w:jc w:val="center"/>
              <w:rPr>
                <w:rFonts w:ascii="Calibri" w:hAnsi="Calibri"/>
                <w:b/>
                <w:sz w:val="30"/>
                <w:szCs w:val="30"/>
              </w:rPr>
            </w:pPr>
            <w:r w:rsidRPr="00FD1B58">
              <w:rPr>
                <w:rFonts w:ascii="Calibri" w:hAnsi="Calibri"/>
                <w:b/>
                <w:sz w:val="30"/>
                <w:szCs w:val="30"/>
              </w:rPr>
              <w:t>Australian Government Legal Service</w:t>
            </w:r>
            <w:r>
              <w:rPr>
                <w:rFonts w:ascii="Calibri" w:hAnsi="Calibri"/>
                <w:b/>
                <w:sz w:val="30"/>
                <w:szCs w:val="30"/>
              </w:rPr>
              <w:t xml:space="preserve"> (AGLS) Board </w:t>
            </w:r>
            <w:r>
              <w:rPr>
                <w:rFonts w:ascii="Calibri" w:hAnsi="Calibri"/>
                <w:b/>
                <w:sz w:val="30"/>
                <w:szCs w:val="30"/>
              </w:rPr>
              <w:br/>
              <w:t>Terms of Reference</w:t>
            </w:r>
          </w:p>
        </w:tc>
      </w:tr>
      <w:tr w:rsidR="005B01F6" w:rsidRPr="00006BE5" w14:paraId="0F9B2C86" w14:textId="77777777" w:rsidTr="005435C7">
        <w:trPr>
          <w:trHeight w:val="824"/>
        </w:trPr>
        <w:tc>
          <w:tcPr>
            <w:tcW w:w="1007" w:type="pct"/>
          </w:tcPr>
          <w:p w14:paraId="419C363A" w14:textId="77777777" w:rsidR="005B01F6" w:rsidRPr="00006BE5" w:rsidRDefault="005B01F6" w:rsidP="00B0002E">
            <w:pPr>
              <w:spacing w:before="60" w:after="60"/>
              <w:rPr>
                <w:rFonts w:ascii="Calibri" w:hAnsi="Calibri"/>
                <w:i/>
              </w:rPr>
            </w:pPr>
            <w:r w:rsidRPr="00006BE5">
              <w:rPr>
                <w:rFonts w:ascii="Calibri" w:hAnsi="Calibri"/>
                <w:i/>
              </w:rPr>
              <w:t>Purpose</w:t>
            </w:r>
          </w:p>
        </w:tc>
        <w:tc>
          <w:tcPr>
            <w:tcW w:w="3993" w:type="pct"/>
          </w:tcPr>
          <w:p w14:paraId="20D92D7B" w14:textId="153C0B1B"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The AGLS Board is established to implement recommendations from the Secretary’s Review of Commonwealth Legal Services, published in 2017. </w:t>
            </w:r>
          </w:p>
          <w:p w14:paraId="46B29C6D" w14:textId="3E3727A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The AGLS Board is a diverse group of </w:t>
            </w:r>
            <w:r w:rsidR="00275ED9" w:rsidRPr="00E221B0">
              <w:rPr>
                <w:rFonts w:ascii="Calibri" w:hAnsi="Calibri" w:cs="Calibri"/>
              </w:rPr>
              <w:t xml:space="preserve">general counsel/heads of legal </w:t>
            </w:r>
            <w:r w:rsidR="00275ED9">
              <w:rPr>
                <w:rFonts w:ascii="Calibri" w:hAnsi="Calibri" w:cs="Calibri"/>
              </w:rPr>
              <w:t xml:space="preserve">and other </w:t>
            </w:r>
            <w:r w:rsidRPr="00E221B0">
              <w:rPr>
                <w:rFonts w:ascii="Calibri" w:hAnsi="Calibri" w:cs="Calibri"/>
              </w:rPr>
              <w:t xml:space="preserve">senior lawyers drawn from across Commonwealth legal practices. </w:t>
            </w:r>
          </w:p>
          <w:p w14:paraId="4D27EC25" w14:textId="3B86D2BB"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Its primary purpose is to support a whole-of-government, high quality, consistent and coordinated approach to the delivery of legal services and the management of legal risk across the Commonwealth. </w:t>
            </w:r>
          </w:p>
        </w:tc>
        <w:bookmarkStart w:id="0" w:name="_GoBack"/>
        <w:bookmarkEnd w:id="0"/>
      </w:tr>
      <w:tr w:rsidR="005B01F6" w:rsidRPr="00006BE5" w14:paraId="684EA9F4" w14:textId="77777777" w:rsidTr="005435C7">
        <w:trPr>
          <w:trHeight w:val="824"/>
        </w:trPr>
        <w:tc>
          <w:tcPr>
            <w:tcW w:w="1007" w:type="pct"/>
          </w:tcPr>
          <w:p w14:paraId="4F07C56E" w14:textId="77777777" w:rsidR="005B01F6" w:rsidRPr="009A09F7" w:rsidRDefault="005B01F6" w:rsidP="00B0002E">
            <w:pPr>
              <w:spacing w:before="60" w:after="60"/>
              <w:rPr>
                <w:rFonts w:ascii="Calibri" w:hAnsi="Calibri"/>
                <w:i/>
              </w:rPr>
            </w:pPr>
            <w:r w:rsidRPr="009A09F7">
              <w:rPr>
                <w:rFonts w:ascii="Calibri" w:hAnsi="Calibri"/>
                <w:i/>
              </w:rPr>
              <w:t>Objectives</w:t>
            </w:r>
          </w:p>
        </w:tc>
        <w:tc>
          <w:tcPr>
            <w:tcW w:w="3993" w:type="pct"/>
          </w:tcPr>
          <w:p w14:paraId="782DE200"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The AGLS Board’s objectives are to: </w:t>
            </w:r>
          </w:p>
          <w:p w14:paraId="1344206D" w14:textId="6172DD0B" w:rsidR="005B01F6" w:rsidRPr="00E221B0" w:rsidRDefault="005B01F6" w:rsidP="005B01F6">
            <w:pPr>
              <w:numPr>
                <w:ilvl w:val="0"/>
                <w:numId w:val="39"/>
              </w:numPr>
              <w:spacing w:before="0" w:after="0" w:line="240" w:lineRule="auto"/>
              <w:ind w:left="357" w:hanging="357"/>
              <w:rPr>
                <w:rFonts w:ascii="Calibri" w:hAnsi="Calibri" w:cs="Calibri"/>
              </w:rPr>
            </w:pPr>
            <w:r w:rsidRPr="00E221B0">
              <w:rPr>
                <w:rFonts w:ascii="Calibri" w:hAnsi="Calibri" w:cs="Calibri"/>
              </w:rPr>
              <w:t>Facilitate engagement between senior lawyers on whole</w:t>
            </w:r>
            <w:r w:rsidR="00944189">
              <w:rPr>
                <w:rFonts w:ascii="Calibri" w:hAnsi="Calibri" w:cs="Calibri"/>
              </w:rPr>
              <w:noBreakHyphen/>
            </w:r>
            <w:r w:rsidRPr="00E221B0">
              <w:rPr>
                <w:rFonts w:ascii="Calibri" w:hAnsi="Calibri" w:cs="Calibri"/>
              </w:rPr>
              <w:t>of</w:t>
            </w:r>
            <w:r w:rsidR="00944189">
              <w:rPr>
                <w:rFonts w:ascii="Calibri" w:hAnsi="Calibri" w:cs="Calibri"/>
              </w:rPr>
              <w:noBreakHyphen/>
            </w:r>
            <w:r w:rsidRPr="00E221B0">
              <w:rPr>
                <w:rFonts w:ascii="Calibri" w:hAnsi="Calibri" w:cs="Calibri"/>
              </w:rPr>
              <w:t>government legal issues and build a community of leaders of the government lawyer profession.</w:t>
            </w:r>
          </w:p>
          <w:p w14:paraId="379CA3FB" w14:textId="77777777" w:rsidR="005B01F6" w:rsidRPr="00E221B0" w:rsidRDefault="005B01F6" w:rsidP="005B01F6">
            <w:pPr>
              <w:numPr>
                <w:ilvl w:val="0"/>
                <w:numId w:val="39"/>
              </w:numPr>
              <w:spacing w:before="0" w:after="0" w:line="240" w:lineRule="auto"/>
              <w:ind w:left="357" w:hanging="357"/>
              <w:rPr>
                <w:rFonts w:ascii="Calibri" w:hAnsi="Calibri" w:cs="Calibri"/>
              </w:rPr>
            </w:pPr>
            <w:r w:rsidRPr="00E221B0">
              <w:rPr>
                <w:rFonts w:ascii="Calibri" w:hAnsi="Calibri" w:cs="Calibri"/>
              </w:rPr>
              <w:t xml:space="preserve">Promote awareness of whole-of-government legal issues or initiatives. </w:t>
            </w:r>
          </w:p>
          <w:p w14:paraId="0F4B985F" w14:textId="3E4F14CB" w:rsidR="005B01F6" w:rsidRPr="00E221B0" w:rsidRDefault="005B01F6" w:rsidP="005B01F6">
            <w:pPr>
              <w:numPr>
                <w:ilvl w:val="0"/>
                <w:numId w:val="39"/>
              </w:numPr>
              <w:spacing w:before="0" w:after="0" w:line="240" w:lineRule="auto"/>
              <w:ind w:left="357" w:hanging="357"/>
              <w:rPr>
                <w:rFonts w:ascii="Calibri" w:hAnsi="Calibri" w:cs="Calibri"/>
              </w:rPr>
            </w:pPr>
            <w:r w:rsidRPr="00E221B0">
              <w:rPr>
                <w:rFonts w:ascii="Calibri" w:hAnsi="Calibri" w:cs="Calibri"/>
              </w:rPr>
              <w:t>Drive cultural change towards coordinated delivery of legal services and the consistent management of legal risk.</w:t>
            </w:r>
          </w:p>
          <w:p w14:paraId="6221333A" w14:textId="2CFC1993" w:rsidR="005B01F6" w:rsidRPr="00E221B0" w:rsidRDefault="005B01F6" w:rsidP="005B01F6">
            <w:pPr>
              <w:numPr>
                <w:ilvl w:val="0"/>
                <w:numId w:val="39"/>
              </w:numPr>
              <w:spacing w:before="0" w:after="0" w:line="240" w:lineRule="auto"/>
              <w:ind w:left="357" w:hanging="357"/>
              <w:rPr>
                <w:rFonts w:ascii="Calibri" w:hAnsi="Calibri" w:cs="Calibri"/>
              </w:rPr>
            </w:pPr>
            <w:r w:rsidRPr="00E221B0">
              <w:rPr>
                <w:rFonts w:ascii="Calibri" w:hAnsi="Calibri" w:cs="Calibri"/>
              </w:rPr>
              <w:t>Establish a professional model for government lawyers</w:t>
            </w:r>
            <w:r w:rsidR="009D5712">
              <w:rPr>
                <w:rFonts w:ascii="Calibri" w:hAnsi="Calibri" w:cs="Calibri"/>
              </w:rPr>
              <w:t xml:space="preserve"> and government legal practices</w:t>
            </w:r>
            <w:r w:rsidRPr="00E221B0">
              <w:rPr>
                <w:rFonts w:ascii="Calibri" w:hAnsi="Calibri" w:cs="Calibri"/>
              </w:rPr>
              <w:t>, including professional standards</w:t>
            </w:r>
            <w:r w:rsidR="009D5712">
              <w:rPr>
                <w:rFonts w:ascii="Calibri" w:hAnsi="Calibri" w:cs="Calibri"/>
              </w:rPr>
              <w:t xml:space="preserve"> </w:t>
            </w:r>
            <w:r w:rsidRPr="00E221B0">
              <w:rPr>
                <w:rFonts w:ascii="Calibri" w:hAnsi="Calibri" w:cs="Calibri"/>
              </w:rPr>
              <w:t>and training modules.</w:t>
            </w:r>
          </w:p>
          <w:p w14:paraId="2EB7132F" w14:textId="77777777" w:rsidR="005B01F6" w:rsidRPr="00E221B0" w:rsidRDefault="005B01F6" w:rsidP="005B01F6">
            <w:pPr>
              <w:numPr>
                <w:ilvl w:val="0"/>
                <w:numId w:val="39"/>
              </w:numPr>
              <w:spacing w:before="0" w:after="0" w:line="240" w:lineRule="auto"/>
              <w:ind w:left="357" w:hanging="357"/>
              <w:rPr>
                <w:rFonts w:ascii="Calibri" w:hAnsi="Calibri" w:cs="Calibri"/>
              </w:rPr>
            </w:pPr>
            <w:r w:rsidRPr="00E221B0">
              <w:rPr>
                <w:rFonts w:ascii="Calibri" w:hAnsi="Calibri" w:cs="Calibri"/>
              </w:rPr>
              <w:t>Connect and share information with government lawyers working across Australia in corporate and non-corporate government entities.</w:t>
            </w:r>
          </w:p>
          <w:p w14:paraId="4067C71E" w14:textId="77777777" w:rsidR="005B01F6" w:rsidRPr="00E221B0" w:rsidRDefault="005B01F6" w:rsidP="005B01F6">
            <w:pPr>
              <w:numPr>
                <w:ilvl w:val="0"/>
                <w:numId w:val="39"/>
              </w:numPr>
              <w:spacing w:before="0" w:after="0" w:line="240" w:lineRule="auto"/>
              <w:ind w:left="357" w:hanging="357"/>
              <w:rPr>
                <w:rFonts w:ascii="Calibri" w:hAnsi="Calibri" w:cs="Calibri"/>
              </w:rPr>
            </w:pPr>
            <w:r w:rsidRPr="00E221B0">
              <w:rPr>
                <w:rFonts w:ascii="Calibri" w:hAnsi="Calibri" w:cs="Calibri"/>
              </w:rPr>
              <w:t xml:space="preserve">Promote broad participation and involvement in the AGLS. </w:t>
            </w:r>
          </w:p>
        </w:tc>
      </w:tr>
      <w:tr w:rsidR="005B01F6" w:rsidRPr="00006BE5" w14:paraId="267FFF87" w14:textId="77777777" w:rsidTr="005435C7">
        <w:trPr>
          <w:trHeight w:val="824"/>
        </w:trPr>
        <w:tc>
          <w:tcPr>
            <w:tcW w:w="1007" w:type="pct"/>
          </w:tcPr>
          <w:p w14:paraId="2CDAF099" w14:textId="77777777" w:rsidR="005B01F6" w:rsidRPr="00006BE5" w:rsidRDefault="005B01F6" w:rsidP="00B0002E">
            <w:pPr>
              <w:spacing w:before="60" w:after="60"/>
              <w:rPr>
                <w:rFonts w:ascii="Calibri" w:hAnsi="Calibri"/>
                <w:i/>
              </w:rPr>
            </w:pPr>
            <w:r>
              <w:rPr>
                <w:rFonts w:ascii="Calibri" w:hAnsi="Calibri"/>
                <w:i/>
              </w:rPr>
              <w:t xml:space="preserve">Responsibilities </w:t>
            </w:r>
          </w:p>
        </w:tc>
        <w:tc>
          <w:tcPr>
            <w:tcW w:w="3993" w:type="pct"/>
          </w:tcPr>
          <w:p w14:paraId="664CFA31"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The AGLS Board’s responsibilities are to deliver its objectives. This includes through action to:</w:t>
            </w:r>
          </w:p>
          <w:p w14:paraId="3227171F" w14:textId="77777777" w:rsidR="005B01F6" w:rsidRPr="00E221B0" w:rsidRDefault="005B01F6" w:rsidP="005B01F6">
            <w:pPr>
              <w:pStyle w:val="ListParagraph"/>
              <w:numPr>
                <w:ilvl w:val="0"/>
                <w:numId w:val="40"/>
              </w:numPr>
              <w:spacing w:before="0" w:after="0" w:line="240" w:lineRule="auto"/>
              <w:ind w:left="357" w:hanging="357"/>
              <w:contextualSpacing w:val="0"/>
              <w:rPr>
                <w:rFonts w:cs="Calibri"/>
              </w:rPr>
            </w:pPr>
            <w:r w:rsidRPr="00E221B0">
              <w:rPr>
                <w:rFonts w:cs="Calibri"/>
              </w:rPr>
              <w:t xml:space="preserve">Determine the priorities and strategic direction of the AGLS, including developing a Strategic Plan. </w:t>
            </w:r>
          </w:p>
          <w:p w14:paraId="20AEDAA1" w14:textId="77777777" w:rsidR="005B01F6" w:rsidRPr="00E221B0" w:rsidRDefault="005B01F6" w:rsidP="005B01F6">
            <w:pPr>
              <w:pStyle w:val="ListParagraph"/>
              <w:numPr>
                <w:ilvl w:val="0"/>
                <w:numId w:val="40"/>
              </w:numPr>
              <w:spacing w:before="0" w:after="0" w:line="240" w:lineRule="auto"/>
              <w:ind w:left="357" w:hanging="357"/>
              <w:contextualSpacing w:val="0"/>
              <w:rPr>
                <w:rFonts w:cs="Calibri"/>
              </w:rPr>
            </w:pPr>
            <w:r w:rsidRPr="00E221B0">
              <w:rPr>
                <w:rFonts w:cs="Calibri"/>
              </w:rPr>
              <w:t xml:space="preserve">Oversee and support the initiatives of the AGLS such as the Government Lawyer Training Program. </w:t>
            </w:r>
          </w:p>
          <w:p w14:paraId="6F060836" w14:textId="77777777" w:rsidR="005B01F6" w:rsidRPr="00E221B0" w:rsidRDefault="005B01F6" w:rsidP="005B01F6">
            <w:pPr>
              <w:pStyle w:val="ListParagraph"/>
              <w:numPr>
                <w:ilvl w:val="0"/>
                <w:numId w:val="40"/>
              </w:numPr>
              <w:spacing w:before="0" w:after="0" w:line="240" w:lineRule="auto"/>
              <w:ind w:left="357" w:hanging="357"/>
              <w:contextualSpacing w:val="0"/>
              <w:rPr>
                <w:rFonts w:cs="Calibri"/>
              </w:rPr>
            </w:pPr>
            <w:r w:rsidRPr="00E221B0">
              <w:rPr>
                <w:rFonts w:cs="Calibri"/>
              </w:rPr>
              <w:t xml:space="preserve">Task and manage non-board members, working groups and committees to deliver the AGLS Board’s objectives. </w:t>
            </w:r>
          </w:p>
          <w:p w14:paraId="5575E286" w14:textId="77777777" w:rsidR="005B01F6" w:rsidRPr="00E221B0" w:rsidRDefault="005B01F6" w:rsidP="005B01F6">
            <w:pPr>
              <w:pStyle w:val="ListParagraph"/>
              <w:numPr>
                <w:ilvl w:val="0"/>
                <w:numId w:val="40"/>
              </w:numPr>
              <w:spacing w:before="0" w:after="0" w:line="240" w:lineRule="auto"/>
              <w:ind w:left="357" w:hanging="357"/>
              <w:contextualSpacing w:val="0"/>
              <w:rPr>
                <w:rFonts w:cs="Calibri"/>
              </w:rPr>
            </w:pPr>
            <w:r w:rsidRPr="00E221B0">
              <w:rPr>
                <w:rFonts w:cs="Calibri"/>
              </w:rPr>
              <w:t>Report annually to the Secretary of the Attorney-General’s Department (AGD) on the work of the AGLS Board and its committees, and the activities of the AGLS.</w:t>
            </w:r>
          </w:p>
        </w:tc>
      </w:tr>
      <w:tr w:rsidR="005B01F6" w:rsidRPr="00006BE5" w14:paraId="647FFA1D" w14:textId="77777777" w:rsidTr="005435C7">
        <w:trPr>
          <w:trHeight w:val="694"/>
        </w:trPr>
        <w:tc>
          <w:tcPr>
            <w:tcW w:w="1007" w:type="pct"/>
          </w:tcPr>
          <w:p w14:paraId="177AB783" w14:textId="77777777" w:rsidR="005B01F6" w:rsidRPr="00006BE5" w:rsidRDefault="005B01F6" w:rsidP="00B0002E">
            <w:pPr>
              <w:spacing w:before="60" w:after="60"/>
              <w:rPr>
                <w:rFonts w:ascii="Calibri" w:hAnsi="Calibri"/>
                <w:i/>
              </w:rPr>
            </w:pPr>
            <w:r>
              <w:rPr>
                <w:rFonts w:ascii="Calibri" w:hAnsi="Calibri"/>
                <w:i/>
              </w:rPr>
              <w:lastRenderedPageBreak/>
              <w:t>Membership</w:t>
            </w:r>
          </w:p>
        </w:tc>
        <w:tc>
          <w:tcPr>
            <w:tcW w:w="3993" w:type="pct"/>
          </w:tcPr>
          <w:p w14:paraId="59DECB6B"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AGLS Board members will serve on a volunteer basis. </w:t>
            </w:r>
          </w:p>
          <w:p w14:paraId="532EB5DD"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The maximum number of AGLS Board members is 11.</w:t>
            </w:r>
          </w:p>
          <w:p w14:paraId="4203D200"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Board members will be general counsel/heads of legal or other senior government lawyers.</w:t>
            </w:r>
          </w:p>
          <w:p w14:paraId="279C275D"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Unless otherwise agreed, AGLS Board membership is limited to one member per Commonwealth agency (with the exception of AGD). The exception for AGD will allow other senior government lawyers in AGD (including from AGS) to participate along with AGD’s standing board member. </w:t>
            </w:r>
          </w:p>
          <w:p w14:paraId="2C9EDAB3"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Membership should reflect cultural, gender and regional diversity.</w:t>
            </w:r>
          </w:p>
          <w:p w14:paraId="6538DC8B"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Board membership composition should reflect the full range and different types of Commonwealth agencies. It should draw from: </w:t>
            </w:r>
          </w:p>
          <w:p w14:paraId="5171A054" w14:textId="77777777" w:rsidR="005B01F6" w:rsidRPr="002C0F8F" w:rsidRDefault="005B01F6" w:rsidP="002C0F8F">
            <w:pPr>
              <w:pStyle w:val="ListParagraph"/>
              <w:numPr>
                <w:ilvl w:val="0"/>
                <w:numId w:val="41"/>
              </w:numPr>
              <w:spacing w:before="0" w:after="0" w:line="240" w:lineRule="auto"/>
              <w:ind w:left="771" w:hanging="357"/>
              <w:contextualSpacing w:val="0"/>
            </w:pPr>
            <w:r w:rsidRPr="002C0F8F">
              <w:rPr>
                <w:rFonts w:cs="Calibri"/>
              </w:rPr>
              <w:t>departments and other non-corporate Commonwealth entities</w:t>
            </w:r>
          </w:p>
          <w:p w14:paraId="0F209C92" w14:textId="77777777" w:rsidR="005B01F6" w:rsidRPr="002C0F8F" w:rsidRDefault="005B01F6" w:rsidP="002C0F8F">
            <w:pPr>
              <w:pStyle w:val="ListParagraph"/>
              <w:numPr>
                <w:ilvl w:val="0"/>
                <w:numId w:val="41"/>
              </w:numPr>
              <w:spacing w:before="0" w:after="0" w:line="240" w:lineRule="auto"/>
              <w:ind w:left="771" w:hanging="357"/>
              <w:contextualSpacing w:val="0"/>
            </w:pPr>
            <w:r w:rsidRPr="002C0F8F">
              <w:rPr>
                <w:rFonts w:cs="Calibri"/>
              </w:rPr>
              <w:t>corporate Commonwealth entities</w:t>
            </w:r>
          </w:p>
          <w:p w14:paraId="71234FA6" w14:textId="77777777" w:rsidR="005B01F6" w:rsidRPr="002C0F8F" w:rsidRDefault="005B01F6" w:rsidP="002C0F8F">
            <w:pPr>
              <w:pStyle w:val="ListParagraph"/>
              <w:numPr>
                <w:ilvl w:val="0"/>
                <w:numId w:val="41"/>
              </w:numPr>
              <w:spacing w:before="0" w:after="0" w:line="240" w:lineRule="auto"/>
              <w:ind w:left="771" w:hanging="357"/>
              <w:contextualSpacing w:val="0"/>
            </w:pPr>
            <w:r w:rsidRPr="002C0F8F">
              <w:rPr>
                <w:rFonts w:cs="Calibri"/>
              </w:rPr>
              <w:t>the Australian Government Solicitor</w:t>
            </w:r>
          </w:p>
          <w:p w14:paraId="72B37F80" w14:textId="77777777" w:rsidR="005B01F6" w:rsidRPr="002C0F8F" w:rsidRDefault="005B01F6" w:rsidP="002C0F8F">
            <w:pPr>
              <w:pStyle w:val="ListParagraph"/>
              <w:numPr>
                <w:ilvl w:val="0"/>
                <w:numId w:val="41"/>
              </w:numPr>
              <w:spacing w:before="0" w:after="0" w:line="240" w:lineRule="auto"/>
              <w:ind w:left="771" w:hanging="357"/>
              <w:contextualSpacing w:val="0"/>
            </w:pPr>
            <w:r w:rsidRPr="002C0F8F">
              <w:rPr>
                <w:rFonts w:cs="Calibri"/>
              </w:rPr>
              <w:t xml:space="preserve">small and mid-size agencies </w:t>
            </w:r>
          </w:p>
          <w:p w14:paraId="6B2F366D" w14:textId="77777777" w:rsidR="005B01F6" w:rsidRPr="002C0F8F" w:rsidRDefault="005B01F6" w:rsidP="002C0F8F">
            <w:pPr>
              <w:pStyle w:val="ListParagraph"/>
              <w:numPr>
                <w:ilvl w:val="0"/>
                <w:numId w:val="41"/>
              </w:numPr>
              <w:spacing w:before="0" w:after="0" w:line="240" w:lineRule="auto"/>
              <w:ind w:left="771" w:hanging="357"/>
              <w:contextualSpacing w:val="0"/>
            </w:pPr>
            <w:r w:rsidRPr="002C0F8F">
              <w:rPr>
                <w:rFonts w:cs="Calibri"/>
              </w:rPr>
              <w:t>Canberra-based agencies and non</w:t>
            </w:r>
            <w:r w:rsidRPr="002C0F8F">
              <w:rPr>
                <w:rFonts w:cs="Calibri"/>
              </w:rPr>
              <w:noBreakHyphen/>
              <w:t xml:space="preserve">Canberra based agencies. </w:t>
            </w:r>
          </w:p>
          <w:p w14:paraId="0D47E737"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Membership should also reflect diverse agency functions, in accordance with the </w:t>
            </w:r>
            <w:hyperlink r:id="rId7" w:history="1">
              <w:r w:rsidRPr="00E221B0">
                <w:rPr>
                  <w:rStyle w:val="Hyperlink"/>
                  <w:rFonts w:ascii="Calibri" w:hAnsi="Calibri" w:cs="Calibri"/>
                </w:rPr>
                <w:t>APSC functional clusters</w:t>
              </w:r>
            </w:hyperlink>
            <w:r w:rsidRPr="00E221B0">
              <w:rPr>
                <w:rFonts w:ascii="Calibri" w:hAnsi="Calibri" w:cs="Calibri"/>
              </w:rPr>
              <w:t xml:space="preserve"> model: </w:t>
            </w:r>
          </w:p>
          <w:p w14:paraId="1A7DE6F3" w14:textId="77777777" w:rsidR="005B01F6" w:rsidRPr="00E221B0" w:rsidRDefault="005B01F6" w:rsidP="005B01F6">
            <w:pPr>
              <w:pStyle w:val="ListParagraph"/>
              <w:numPr>
                <w:ilvl w:val="0"/>
                <w:numId w:val="41"/>
              </w:numPr>
              <w:spacing w:before="0" w:after="0" w:line="240" w:lineRule="auto"/>
              <w:contextualSpacing w:val="0"/>
              <w:rPr>
                <w:rFonts w:cs="Calibri"/>
              </w:rPr>
            </w:pPr>
            <w:r w:rsidRPr="00E221B0">
              <w:rPr>
                <w:rFonts w:cs="Calibri"/>
              </w:rPr>
              <w:t xml:space="preserve">policy </w:t>
            </w:r>
          </w:p>
          <w:p w14:paraId="6B11B411" w14:textId="77777777" w:rsidR="005B01F6" w:rsidRPr="00E221B0" w:rsidRDefault="005B01F6" w:rsidP="005B01F6">
            <w:pPr>
              <w:pStyle w:val="ListParagraph"/>
              <w:numPr>
                <w:ilvl w:val="0"/>
                <w:numId w:val="41"/>
              </w:numPr>
              <w:spacing w:before="0" w:after="0" w:line="240" w:lineRule="auto"/>
              <w:contextualSpacing w:val="0"/>
              <w:rPr>
                <w:rFonts w:cs="Calibri"/>
              </w:rPr>
            </w:pPr>
            <w:r w:rsidRPr="00E221B0">
              <w:rPr>
                <w:rFonts w:cs="Calibri"/>
              </w:rPr>
              <w:t xml:space="preserve">regulatory </w:t>
            </w:r>
          </w:p>
          <w:p w14:paraId="2135EE6F" w14:textId="77777777" w:rsidR="005B01F6" w:rsidRPr="00E221B0" w:rsidRDefault="005B01F6" w:rsidP="005B01F6">
            <w:pPr>
              <w:pStyle w:val="ListParagraph"/>
              <w:numPr>
                <w:ilvl w:val="0"/>
                <w:numId w:val="41"/>
              </w:numPr>
              <w:spacing w:before="0" w:after="0" w:line="240" w:lineRule="auto"/>
              <w:contextualSpacing w:val="0"/>
              <w:rPr>
                <w:rFonts w:cs="Calibri"/>
              </w:rPr>
            </w:pPr>
            <w:r w:rsidRPr="00E221B0">
              <w:rPr>
                <w:rFonts w:cs="Calibri"/>
              </w:rPr>
              <w:t>specialist</w:t>
            </w:r>
          </w:p>
          <w:p w14:paraId="2D08CE59" w14:textId="77777777" w:rsidR="005B01F6" w:rsidRPr="00E221B0" w:rsidRDefault="005B01F6" w:rsidP="005B01F6">
            <w:pPr>
              <w:pStyle w:val="ListParagraph"/>
              <w:numPr>
                <w:ilvl w:val="0"/>
                <w:numId w:val="41"/>
              </w:numPr>
              <w:spacing w:before="0" w:after="120" w:line="240" w:lineRule="auto"/>
              <w:ind w:left="771" w:hanging="357"/>
              <w:contextualSpacing w:val="0"/>
              <w:rPr>
                <w:rFonts w:cs="Calibri"/>
              </w:rPr>
            </w:pPr>
            <w:r w:rsidRPr="00E221B0">
              <w:rPr>
                <w:rFonts w:cs="Calibri"/>
              </w:rPr>
              <w:t xml:space="preserve">operational. </w:t>
            </w:r>
          </w:p>
          <w:p w14:paraId="45E104BF"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Unless otherwise agreed, members are considered agency representatives (rather than representing themselves).</w:t>
            </w:r>
          </w:p>
        </w:tc>
      </w:tr>
      <w:tr w:rsidR="005B01F6" w:rsidRPr="00006BE5" w14:paraId="4D880484" w14:textId="77777777" w:rsidTr="005435C7">
        <w:trPr>
          <w:trHeight w:val="824"/>
        </w:trPr>
        <w:tc>
          <w:tcPr>
            <w:tcW w:w="1007" w:type="pct"/>
          </w:tcPr>
          <w:p w14:paraId="1CAB0580" w14:textId="77777777" w:rsidR="005B01F6" w:rsidRDefault="005B01F6" w:rsidP="00B0002E">
            <w:pPr>
              <w:spacing w:before="120" w:after="0" w:line="240" w:lineRule="auto"/>
              <w:rPr>
                <w:rFonts w:ascii="Calibri" w:hAnsi="Calibri"/>
                <w:i/>
              </w:rPr>
            </w:pPr>
            <w:r>
              <w:rPr>
                <w:rFonts w:ascii="Calibri" w:hAnsi="Calibri"/>
                <w:i/>
              </w:rPr>
              <w:t>Standing board member</w:t>
            </w:r>
          </w:p>
        </w:tc>
        <w:tc>
          <w:tcPr>
            <w:tcW w:w="3993" w:type="pct"/>
          </w:tcPr>
          <w:p w14:paraId="67FEC69B" w14:textId="5E6DF61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The First Assistant Secretary of the </w:t>
            </w:r>
            <w:r w:rsidR="009D5712" w:rsidRPr="009D5712">
              <w:rPr>
                <w:rFonts w:ascii="Calibri" w:hAnsi="Calibri" w:cs="Calibri"/>
              </w:rPr>
              <w:t xml:space="preserve">Legal Services </w:t>
            </w:r>
            <w:r w:rsidR="00A82713">
              <w:rPr>
                <w:rFonts w:ascii="Calibri" w:hAnsi="Calibri" w:cs="Calibri"/>
              </w:rPr>
              <w:t>and</w:t>
            </w:r>
            <w:r w:rsidR="009D5712" w:rsidRPr="009D5712">
              <w:rPr>
                <w:rFonts w:ascii="Calibri" w:hAnsi="Calibri" w:cs="Calibri"/>
              </w:rPr>
              <w:t xml:space="preserve"> Royal Commissions Division </w:t>
            </w:r>
            <w:r w:rsidRPr="00E221B0">
              <w:rPr>
                <w:rFonts w:ascii="Calibri" w:hAnsi="Calibri" w:cs="Calibri"/>
              </w:rPr>
              <w:t xml:space="preserve">in AGD (or their delegate) will serve as a standing board member. </w:t>
            </w:r>
          </w:p>
          <w:p w14:paraId="3416109C" w14:textId="05F60690"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This will ensure continuity and support the AGD Secretary to set the direction for the AGLS, in consultation with the board. </w:t>
            </w:r>
          </w:p>
        </w:tc>
      </w:tr>
      <w:tr w:rsidR="005B01F6" w:rsidRPr="00006BE5" w14:paraId="682BB803" w14:textId="77777777" w:rsidTr="005435C7">
        <w:trPr>
          <w:trHeight w:val="637"/>
        </w:trPr>
        <w:tc>
          <w:tcPr>
            <w:tcW w:w="1007" w:type="pct"/>
          </w:tcPr>
          <w:p w14:paraId="76221F9B" w14:textId="6B7D34AF" w:rsidR="005B01F6" w:rsidRPr="00F114F7" w:rsidRDefault="005B01F6" w:rsidP="00B0002E">
            <w:pPr>
              <w:spacing w:before="120" w:after="0" w:line="240" w:lineRule="auto"/>
              <w:rPr>
                <w:rFonts w:ascii="Calibri" w:hAnsi="Calibri"/>
                <w:i/>
              </w:rPr>
            </w:pPr>
            <w:r w:rsidRPr="00F114F7">
              <w:rPr>
                <w:rFonts w:ascii="Calibri" w:hAnsi="Calibri"/>
                <w:i/>
              </w:rPr>
              <w:t>Standing invitation</w:t>
            </w:r>
            <w:r w:rsidR="00A82713">
              <w:rPr>
                <w:rFonts w:ascii="Calibri" w:hAnsi="Calibri"/>
                <w:i/>
              </w:rPr>
              <w:t>s</w:t>
            </w:r>
          </w:p>
        </w:tc>
        <w:tc>
          <w:tcPr>
            <w:tcW w:w="3993" w:type="pct"/>
          </w:tcPr>
          <w:p w14:paraId="16236D7B" w14:textId="793ED080"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A senior executive representative from the Government Division of the Department of the Prime Minister and Cabinet</w:t>
            </w:r>
            <w:r w:rsidR="00A82713">
              <w:rPr>
                <w:rFonts w:ascii="Calibri" w:hAnsi="Calibri" w:cs="Calibri"/>
              </w:rPr>
              <w:t>,</w:t>
            </w:r>
            <w:r w:rsidR="009D5712">
              <w:rPr>
                <w:rFonts w:ascii="Calibri" w:hAnsi="Calibri" w:cs="Calibri"/>
              </w:rPr>
              <w:t xml:space="preserve"> and </w:t>
            </w:r>
            <w:r w:rsidR="00AD6186">
              <w:rPr>
                <w:rFonts w:ascii="Calibri" w:hAnsi="Calibri" w:cs="Calibri"/>
              </w:rPr>
              <w:t>a senior</w:t>
            </w:r>
            <w:r w:rsidR="00A82713">
              <w:rPr>
                <w:rFonts w:ascii="Calibri" w:hAnsi="Calibri" w:cs="Calibri"/>
              </w:rPr>
              <w:t xml:space="preserve"> representative from the</w:t>
            </w:r>
            <w:r w:rsidR="00AD6186">
              <w:rPr>
                <w:rFonts w:ascii="Calibri" w:hAnsi="Calibri" w:cs="Calibri"/>
              </w:rPr>
              <w:t xml:space="preserve"> </w:t>
            </w:r>
            <w:r w:rsidR="009D5712">
              <w:rPr>
                <w:rFonts w:ascii="Calibri" w:hAnsi="Calibri" w:cs="Calibri"/>
              </w:rPr>
              <w:t>Australian Government Solicitor</w:t>
            </w:r>
            <w:r w:rsidR="00A82713">
              <w:rPr>
                <w:rFonts w:ascii="Calibri" w:hAnsi="Calibri" w:cs="Calibri"/>
              </w:rPr>
              <w:t>,</w:t>
            </w:r>
            <w:r w:rsidR="009D5712">
              <w:rPr>
                <w:rFonts w:ascii="Calibri" w:hAnsi="Calibri" w:cs="Calibri"/>
              </w:rPr>
              <w:t xml:space="preserve"> are</w:t>
            </w:r>
            <w:r w:rsidRPr="00E221B0">
              <w:rPr>
                <w:rFonts w:ascii="Calibri" w:hAnsi="Calibri" w:cs="Calibri"/>
              </w:rPr>
              <w:t xml:space="preserve"> invited to participate in all board meetings.</w:t>
            </w:r>
          </w:p>
        </w:tc>
      </w:tr>
      <w:tr w:rsidR="005B01F6" w:rsidRPr="00006BE5" w14:paraId="1A5B690B" w14:textId="77777777" w:rsidTr="005435C7">
        <w:trPr>
          <w:trHeight w:val="824"/>
        </w:trPr>
        <w:tc>
          <w:tcPr>
            <w:tcW w:w="1007" w:type="pct"/>
          </w:tcPr>
          <w:p w14:paraId="703F2AFF" w14:textId="77777777" w:rsidR="005B01F6" w:rsidRDefault="005B01F6" w:rsidP="00B0002E">
            <w:pPr>
              <w:spacing w:before="120" w:after="0" w:line="240" w:lineRule="auto"/>
              <w:rPr>
                <w:rFonts w:ascii="Calibri" w:hAnsi="Calibri"/>
                <w:i/>
              </w:rPr>
            </w:pPr>
            <w:r>
              <w:rPr>
                <w:rFonts w:ascii="Calibri" w:hAnsi="Calibri"/>
                <w:i/>
              </w:rPr>
              <w:lastRenderedPageBreak/>
              <w:t>Appointment process</w:t>
            </w:r>
          </w:p>
        </w:tc>
        <w:tc>
          <w:tcPr>
            <w:tcW w:w="3993" w:type="pct"/>
          </w:tcPr>
          <w:p w14:paraId="426165A8"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An agency head must provide their written endorsement for any board nominations from their agency. </w:t>
            </w:r>
          </w:p>
          <w:p w14:paraId="2D85C2F6" w14:textId="09465D0F"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The Secretary of AGD, or their delegate, will appoint all board members, based on the advice of the Office of Legal Services Coordination, AGD</w:t>
            </w:r>
            <w:r w:rsidR="000C3510">
              <w:rPr>
                <w:rFonts w:ascii="Calibri" w:hAnsi="Calibri" w:cs="Calibri"/>
              </w:rPr>
              <w:t xml:space="preserve"> (OLSC)</w:t>
            </w:r>
            <w:r w:rsidRPr="00E221B0">
              <w:rPr>
                <w:rFonts w:ascii="Calibri" w:hAnsi="Calibri" w:cs="Calibri"/>
              </w:rPr>
              <w:t>.</w:t>
            </w:r>
          </w:p>
          <w:p w14:paraId="7F95248A" w14:textId="01052873"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Once a year (or at other times as necessary), AGD will seek expressions of interest from </w:t>
            </w:r>
            <w:r w:rsidR="00AA7A86">
              <w:rPr>
                <w:rFonts w:ascii="Calibri" w:hAnsi="Calibri" w:cs="Calibri"/>
              </w:rPr>
              <w:t xml:space="preserve">general counsel/heads of legal or other </w:t>
            </w:r>
            <w:r w:rsidRPr="00E221B0">
              <w:rPr>
                <w:rFonts w:ascii="Calibri" w:hAnsi="Calibri" w:cs="Calibri"/>
              </w:rPr>
              <w:t xml:space="preserve">senior government lawyers to fill any board vacancies. The positions will be advertised widely. In assessing nominations and making recommendations to the AGD Secretary, the </w:t>
            </w:r>
            <w:r w:rsidR="000C3510">
              <w:rPr>
                <w:rFonts w:ascii="Calibri" w:hAnsi="Calibri" w:cs="Calibri"/>
              </w:rPr>
              <w:t>OLSC</w:t>
            </w:r>
            <w:r w:rsidRPr="00E221B0">
              <w:rPr>
                <w:rFonts w:ascii="Calibri" w:hAnsi="Calibri" w:cs="Calibri"/>
              </w:rPr>
              <w:t xml:space="preserve"> will consider board diversity.</w:t>
            </w:r>
          </w:p>
          <w:p w14:paraId="17A7C5C9" w14:textId="79D1CA63"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Where there are more nominations than available positions, preference will be given to a board member from a Commonwealth agency who has not </w:t>
            </w:r>
            <w:r w:rsidR="009D5712">
              <w:rPr>
                <w:rFonts w:ascii="Calibri" w:hAnsi="Calibri" w:cs="Calibri"/>
              </w:rPr>
              <w:t>recently</w:t>
            </w:r>
            <w:r w:rsidR="009D5712" w:rsidRPr="00E221B0">
              <w:rPr>
                <w:rFonts w:ascii="Calibri" w:hAnsi="Calibri" w:cs="Calibri"/>
              </w:rPr>
              <w:t xml:space="preserve"> </w:t>
            </w:r>
            <w:r w:rsidRPr="00E221B0">
              <w:rPr>
                <w:rFonts w:ascii="Calibri" w:hAnsi="Calibri" w:cs="Calibri"/>
              </w:rPr>
              <w:t>been represented on the board, subject to board diversity considerations.</w:t>
            </w:r>
          </w:p>
        </w:tc>
      </w:tr>
      <w:tr w:rsidR="005B01F6" w:rsidRPr="00006BE5" w14:paraId="6BD6E3AF" w14:textId="77777777" w:rsidTr="005435C7">
        <w:trPr>
          <w:trHeight w:val="824"/>
        </w:trPr>
        <w:tc>
          <w:tcPr>
            <w:tcW w:w="1007" w:type="pct"/>
          </w:tcPr>
          <w:p w14:paraId="3FD9873D" w14:textId="77777777" w:rsidR="005B01F6" w:rsidRDefault="005B01F6" w:rsidP="00B0002E">
            <w:pPr>
              <w:spacing w:before="120" w:after="0" w:line="240" w:lineRule="auto"/>
              <w:rPr>
                <w:rFonts w:ascii="Calibri" w:hAnsi="Calibri"/>
                <w:i/>
              </w:rPr>
            </w:pPr>
            <w:r>
              <w:rPr>
                <w:rFonts w:ascii="Calibri" w:hAnsi="Calibri"/>
                <w:i/>
              </w:rPr>
              <w:t>Meetings</w:t>
            </w:r>
          </w:p>
        </w:tc>
        <w:tc>
          <w:tcPr>
            <w:tcW w:w="3993" w:type="pct"/>
          </w:tcPr>
          <w:p w14:paraId="17260A80"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A board member may nominate a substitute to attend particular board meetings on their behalf. </w:t>
            </w:r>
          </w:p>
          <w:p w14:paraId="296D9416" w14:textId="2126EF91"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The board will con</w:t>
            </w:r>
            <w:r>
              <w:rPr>
                <w:rFonts w:ascii="Calibri" w:hAnsi="Calibri" w:cs="Calibri"/>
              </w:rPr>
              <w:t>vene at least six times</w:t>
            </w:r>
            <w:r w:rsidRPr="00E221B0">
              <w:rPr>
                <w:rFonts w:ascii="Calibri" w:hAnsi="Calibri" w:cs="Calibri"/>
              </w:rPr>
              <w:t xml:space="preserve"> per year. </w:t>
            </w:r>
          </w:p>
        </w:tc>
      </w:tr>
      <w:tr w:rsidR="005B01F6" w:rsidRPr="00006BE5" w14:paraId="5A152C9C" w14:textId="77777777" w:rsidTr="005435C7">
        <w:trPr>
          <w:trHeight w:val="824"/>
        </w:trPr>
        <w:tc>
          <w:tcPr>
            <w:tcW w:w="1007" w:type="pct"/>
          </w:tcPr>
          <w:p w14:paraId="2DE9ACA8" w14:textId="77777777" w:rsidR="005B01F6" w:rsidRPr="006055B9" w:rsidRDefault="005B01F6" w:rsidP="00B0002E">
            <w:pPr>
              <w:spacing w:before="60" w:after="60"/>
              <w:rPr>
                <w:rFonts w:ascii="Calibri" w:hAnsi="Calibri"/>
                <w:i/>
              </w:rPr>
            </w:pPr>
            <w:r w:rsidRPr="006055B9">
              <w:rPr>
                <w:rFonts w:ascii="Calibri" w:hAnsi="Calibri"/>
                <w:i/>
              </w:rPr>
              <w:t>Term</w:t>
            </w:r>
            <w:r>
              <w:rPr>
                <w:rFonts w:ascii="Calibri" w:hAnsi="Calibri"/>
                <w:i/>
              </w:rPr>
              <w:t>s</w:t>
            </w:r>
            <w:r w:rsidRPr="006055B9">
              <w:rPr>
                <w:rFonts w:ascii="Calibri" w:hAnsi="Calibri"/>
                <w:i/>
              </w:rPr>
              <w:t xml:space="preserve"> of </w:t>
            </w:r>
            <w:r>
              <w:rPr>
                <w:rFonts w:ascii="Calibri" w:hAnsi="Calibri"/>
                <w:i/>
              </w:rPr>
              <w:t>a</w:t>
            </w:r>
            <w:r w:rsidRPr="006055B9">
              <w:rPr>
                <w:rFonts w:ascii="Calibri" w:hAnsi="Calibri"/>
                <w:i/>
              </w:rPr>
              <w:t>ppointment</w:t>
            </w:r>
          </w:p>
        </w:tc>
        <w:tc>
          <w:tcPr>
            <w:tcW w:w="3993" w:type="pct"/>
          </w:tcPr>
          <w:p w14:paraId="78917B13" w14:textId="77777777" w:rsidR="005B01F6"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This provision does not apply to the standing board member. </w:t>
            </w:r>
          </w:p>
          <w:p w14:paraId="002B8423" w14:textId="4F495221" w:rsidR="005B01F6" w:rsidRPr="00E221B0" w:rsidRDefault="00E30F6F" w:rsidP="002C0F8F">
            <w:pPr>
              <w:tabs>
                <w:tab w:val="left" w:pos="351"/>
              </w:tabs>
              <w:spacing w:before="60" w:after="240" w:line="240" w:lineRule="auto"/>
              <w:rPr>
                <w:rFonts w:ascii="Calibri" w:hAnsi="Calibri" w:cs="Calibri"/>
              </w:rPr>
            </w:pPr>
            <w:r>
              <w:rPr>
                <w:rFonts w:ascii="Calibri" w:hAnsi="Calibri" w:cs="Calibri"/>
              </w:rPr>
              <w:t>B</w:t>
            </w:r>
            <w:r w:rsidR="005B01F6" w:rsidRPr="00E221B0">
              <w:rPr>
                <w:rFonts w:ascii="Calibri" w:hAnsi="Calibri" w:cs="Calibri"/>
              </w:rPr>
              <w:t xml:space="preserve">oard membership will be for a term of </w:t>
            </w:r>
            <w:r w:rsidR="005B01F6">
              <w:rPr>
                <w:rFonts w:ascii="Calibri" w:hAnsi="Calibri" w:cs="Calibri"/>
              </w:rPr>
              <w:t>24</w:t>
            </w:r>
            <w:r w:rsidR="005B01F6" w:rsidRPr="00E221B0">
              <w:rPr>
                <w:rFonts w:ascii="Calibri" w:hAnsi="Calibri" w:cs="Calibri"/>
              </w:rPr>
              <w:t xml:space="preserve"> months</w:t>
            </w:r>
            <w:r w:rsidR="00A6047A">
              <w:rPr>
                <w:rFonts w:ascii="Calibri" w:hAnsi="Calibri" w:cs="Calibri"/>
              </w:rPr>
              <w:t xml:space="preserve"> (or until such time as </w:t>
            </w:r>
            <w:r w:rsidR="007A5A84">
              <w:rPr>
                <w:rFonts w:ascii="Calibri" w:hAnsi="Calibri" w:cs="Calibri"/>
              </w:rPr>
              <w:t xml:space="preserve">a </w:t>
            </w:r>
            <w:r w:rsidR="00A6047A">
              <w:rPr>
                <w:rFonts w:ascii="Calibri" w:hAnsi="Calibri" w:cs="Calibri"/>
              </w:rPr>
              <w:t>new board member ha</w:t>
            </w:r>
            <w:r w:rsidR="00C6067F">
              <w:rPr>
                <w:rFonts w:ascii="Calibri" w:hAnsi="Calibri" w:cs="Calibri"/>
              </w:rPr>
              <w:t>s</w:t>
            </w:r>
            <w:r w:rsidR="00A6047A">
              <w:rPr>
                <w:rFonts w:ascii="Calibri" w:hAnsi="Calibri" w:cs="Calibri"/>
              </w:rPr>
              <w:t xml:space="preserve"> been appointed</w:t>
            </w:r>
            <w:r w:rsidR="00C6067F">
              <w:rPr>
                <w:rFonts w:ascii="Calibri" w:hAnsi="Calibri" w:cs="Calibri"/>
              </w:rPr>
              <w:t xml:space="preserve"> to replace the existing board member</w:t>
            </w:r>
            <w:r w:rsidR="00A6047A">
              <w:rPr>
                <w:rFonts w:ascii="Calibri" w:hAnsi="Calibri" w:cs="Calibri"/>
              </w:rPr>
              <w:t>)</w:t>
            </w:r>
            <w:r w:rsidR="00D220E0">
              <w:rPr>
                <w:rFonts w:ascii="Calibri" w:hAnsi="Calibri" w:cs="Calibri"/>
              </w:rPr>
              <w:t xml:space="preserve">, </w:t>
            </w:r>
            <w:r w:rsidR="0067623C">
              <w:rPr>
                <w:rFonts w:ascii="Calibri" w:hAnsi="Calibri" w:cs="Calibri"/>
              </w:rPr>
              <w:t xml:space="preserve">with new appointments to </w:t>
            </w:r>
            <w:r w:rsidR="0025525A">
              <w:rPr>
                <w:rFonts w:ascii="Calibri" w:hAnsi="Calibri" w:cs="Calibri"/>
              </w:rPr>
              <w:t xml:space="preserve">generally </w:t>
            </w:r>
            <w:r w:rsidR="0067623C">
              <w:rPr>
                <w:rFonts w:ascii="Calibri" w:hAnsi="Calibri" w:cs="Calibri"/>
              </w:rPr>
              <w:t>commence in March of each year</w:t>
            </w:r>
            <w:r w:rsidR="005B01F6" w:rsidRPr="00E221B0">
              <w:rPr>
                <w:rFonts w:ascii="Calibri" w:hAnsi="Calibri" w:cs="Calibri"/>
              </w:rPr>
              <w:t xml:space="preserve">. </w:t>
            </w:r>
          </w:p>
          <w:p w14:paraId="2078EC7D"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Board members cannot serve for more than two consecutive terms unless invited by the Secretary of AGD to do so.</w:t>
            </w:r>
          </w:p>
        </w:tc>
      </w:tr>
      <w:tr w:rsidR="005B01F6" w:rsidRPr="00006BE5" w14:paraId="538F9BC5" w14:textId="77777777" w:rsidTr="005435C7">
        <w:trPr>
          <w:trHeight w:val="269"/>
        </w:trPr>
        <w:tc>
          <w:tcPr>
            <w:tcW w:w="1007" w:type="pct"/>
          </w:tcPr>
          <w:p w14:paraId="795D438C" w14:textId="77777777" w:rsidR="005B01F6" w:rsidRDefault="005B01F6" w:rsidP="00B0002E">
            <w:pPr>
              <w:spacing w:before="60" w:after="60"/>
              <w:rPr>
                <w:rFonts w:ascii="Calibri" w:hAnsi="Calibri"/>
                <w:i/>
              </w:rPr>
            </w:pPr>
            <w:r>
              <w:rPr>
                <w:rFonts w:ascii="Calibri" w:hAnsi="Calibri"/>
                <w:i/>
              </w:rPr>
              <w:t>Resignations and vacancies</w:t>
            </w:r>
          </w:p>
        </w:tc>
        <w:tc>
          <w:tcPr>
            <w:tcW w:w="3993" w:type="pct"/>
          </w:tcPr>
          <w:p w14:paraId="09F53AC3"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Board members are required to resign if they leave the Commonwealth. </w:t>
            </w:r>
          </w:p>
          <w:p w14:paraId="1FDC09B5"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Board members must notify the chair and secretariat in writing of their intention to resign from the board. </w:t>
            </w:r>
          </w:p>
          <w:p w14:paraId="118EE6DB" w14:textId="64F9001E" w:rsidR="005B01F6" w:rsidRPr="00E221B0" w:rsidRDefault="005B01F6" w:rsidP="00882D64">
            <w:pPr>
              <w:tabs>
                <w:tab w:val="left" w:pos="351"/>
              </w:tabs>
              <w:spacing w:before="60" w:after="240" w:line="240" w:lineRule="auto"/>
              <w:rPr>
                <w:rFonts w:ascii="Calibri" w:hAnsi="Calibri" w:cs="Calibri"/>
              </w:rPr>
            </w:pPr>
            <w:r w:rsidRPr="00E221B0">
              <w:rPr>
                <w:rFonts w:ascii="Calibri" w:hAnsi="Calibri" w:cs="Calibri"/>
              </w:rPr>
              <w:t xml:space="preserve">If a board member moves to another Commonwealth agency, </w:t>
            </w:r>
            <w:r w:rsidR="00882D64">
              <w:rPr>
                <w:rFonts w:ascii="Calibri" w:hAnsi="Calibri" w:cs="Calibri"/>
              </w:rPr>
              <w:t xml:space="preserve">the member’s agency </w:t>
            </w:r>
            <w:r w:rsidR="00296892">
              <w:rPr>
                <w:rFonts w:ascii="Calibri" w:hAnsi="Calibri" w:cs="Calibri"/>
              </w:rPr>
              <w:t>will ordinarily</w:t>
            </w:r>
            <w:r w:rsidR="00882D64">
              <w:rPr>
                <w:rFonts w:ascii="Calibri" w:hAnsi="Calibri" w:cs="Calibri"/>
              </w:rPr>
              <w:t xml:space="preserve"> nominate a person to replace them. </w:t>
            </w:r>
            <w:r w:rsidR="00296892">
              <w:rPr>
                <w:rFonts w:ascii="Calibri" w:hAnsi="Calibri" w:cs="Calibri"/>
              </w:rPr>
              <w:t xml:space="preserve">If considered appropriate by the Secretary of AGD, </w:t>
            </w:r>
            <w:r w:rsidRPr="00E221B0">
              <w:rPr>
                <w:rFonts w:ascii="Calibri" w:hAnsi="Calibri" w:cs="Calibri"/>
              </w:rPr>
              <w:t xml:space="preserve">they </w:t>
            </w:r>
            <w:r w:rsidR="00F6348A">
              <w:rPr>
                <w:rFonts w:ascii="Calibri" w:hAnsi="Calibri" w:cs="Calibri"/>
              </w:rPr>
              <w:t xml:space="preserve">may </w:t>
            </w:r>
            <w:r w:rsidR="00296892">
              <w:rPr>
                <w:rFonts w:ascii="Calibri" w:hAnsi="Calibri" w:cs="Calibri"/>
              </w:rPr>
              <w:t xml:space="preserve">instead </w:t>
            </w:r>
            <w:r w:rsidR="00F6348A">
              <w:rPr>
                <w:rFonts w:ascii="Calibri" w:hAnsi="Calibri" w:cs="Calibri"/>
              </w:rPr>
              <w:t xml:space="preserve">remain as a </w:t>
            </w:r>
            <w:r w:rsidR="00882D64">
              <w:rPr>
                <w:rFonts w:ascii="Calibri" w:hAnsi="Calibri" w:cs="Calibri"/>
              </w:rPr>
              <w:t>b</w:t>
            </w:r>
            <w:r w:rsidR="00F6348A">
              <w:rPr>
                <w:rFonts w:ascii="Calibri" w:hAnsi="Calibri" w:cs="Calibri"/>
              </w:rPr>
              <w:t>oard member with the endorsement of the</w:t>
            </w:r>
            <w:r w:rsidR="003B039C">
              <w:rPr>
                <w:rFonts w:ascii="Calibri" w:hAnsi="Calibri" w:cs="Calibri"/>
              </w:rPr>
              <w:t xml:space="preserve"> </w:t>
            </w:r>
            <w:r w:rsidR="00CA3119">
              <w:rPr>
                <w:rFonts w:ascii="Calibri" w:hAnsi="Calibri" w:cs="Calibri"/>
              </w:rPr>
              <w:t>head</w:t>
            </w:r>
            <w:r w:rsidR="00ED363F">
              <w:rPr>
                <w:rFonts w:ascii="Calibri" w:hAnsi="Calibri" w:cs="Calibri"/>
              </w:rPr>
              <w:t>s</w:t>
            </w:r>
            <w:r w:rsidR="00CA3119">
              <w:rPr>
                <w:rFonts w:ascii="Calibri" w:hAnsi="Calibri" w:cs="Calibri"/>
              </w:rPr>
              <w:t xml:space="preserve"> of both the</w:t>
            </w:r>
            <w:r w:rsidR="004E219E">
              <w:rPr>
                <w:rFonts w:ascii="Calibri" w:hAnsi="Calibri" w:cs="Calibri"/>
              </w:rPr>
              <w:t xml:space="preserve"> agency they are departing from and </w:t>
            </w:r>
            <w:r w:rsidR="007B7354">
              <w:rPr>
                <w:rFonts w:ascii="Calibri" w:hAnsi="Calibri" w:cs="Calibri"/>
              </w:rPr>
              <w:t xml:space="preserve">the agency they are </w:t>
            </w:r>
            <w:r w:rsidR="004E219E">
              <w:rPr>
                <w:rFonts w:ascii="Calibri" w:hAnsi="Calibri" w:cs="Calibri"/>
              </w:rPr>
              <w:t>moving to</w:t>
            </w:r>
            <w:r w:rsidR="00FD347E">
              <w:rPr>
                <w:rFonts w:ascii="Calibri" w:hAnsi="Calibri" w:cs="Calibri"/>
              </w:rPr>
              <w:t>.</w:t>
            </w:r>
          </w:p>
          <w:p w14:paraId="323B1A01" w14:textId="5FB99055"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lastRenderedPageBreak/>
              <w:t xml:space="preserve">If a member can no longer continue on the board, </w:t>
            </w:r>
            <w:r w:rsidR="00EA7751">
              <w:rPr>
                <w:rFonts w:ascii="Calibri" w:hAnsi="Calibri" w:cs="Calibri"/>
              </w:rPr>
              <w:t xml:space="preserve">the member’s agency may nominate a person </w:t>
            </w:r>
            <w:r w:rsidRPr="00E221B0">
              <w:rPr>
                <w:rFonts w:ascii="Calibri" w:hAnsi="Calibri" w:cs="Calibri"/>
              </w:rPr>
              <w:t xml:space="preserve">to replace them. If a suitable replacement </w:t>
            </w:r>
            <w:r w:rsidR="002A7FAF">
              <w:rPr>
                <w:rFonts w:ascii="Calibri" w:hAnsi="Calibri" w:cs="Calibri"/>
              </w:rPr>
              <w:t xml:space="preserve">is not found </w:t>
            </w:r>
            <w:r w:rsidRPr="00E221B0">
              <w:rPr>
                <w:rFonts w:ascii="Calibri" w:hAnsi="Calibri" w:cs="Calibri"/>
              </w:rPr>
              <w:t xml:space="preserve">then AGD will </w:t>
            </w:r>
            <w:r w:rsidR="002A7FAF">
              <w:rPr>
                <w:rFonts w:ascii="Calibri" w:hAnsi="Calibri" w:cs="Calibri"/>
              </w:rPr>
              <w:t>appoint a replacement</w:t>
            </w:r>
            <w:r w:rsidRPr="00E221B0">
              <w:rPr>
                <w:rFonts w:ascii="Calibri" w:hAnsi="Calibri" w:cs="Calibri"/>
              </w:rPr>
              <w:t xml:space="preserve">. </w:t>
            </w:r>
          </w:p>
          <w:p w14:paraId="206165EB"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Where possible, departing board members are expected to pass on corporate knowledge to their replacement or to the board at large.</w:t>
            </w:r>
          </w:p>
        </w:tc>
      </w:tr>
      <w:tr w:rsidR="005B01F6" w:rsidRPr="00006BE5" w14:paraId="3A9A4A3C" w14:textId="77777777" w:rsidTr="005435C7">
        <w:trPr>
          <w:trHeight w:val="824"/>
        </w:trPr>
        <w:tc>
          <w:tcPr>
            <w:tcW w:w="1007" w:type="pct"/>
          </w:tcPr>
          <w:p w14:paraId="4757C5A2" w14:textId="77777777" w:rsidR="005B01F6" w:rsidRDefault="005B01F6" w:rsidP="00B0002E">
            <w:pPr>
              <w:spacing w:before="60" w:after="60"/>
              <w:rPr>
                <w:rFonts w:ascii="Calibri" w:hAnsi="Calibri"/>
                <w:i/>
              </w:rPr>
            </w:pPr>
            <w:r>
              <w:rPr>
                <w:rFonts w:ascii="Calibri" w:hAnsi="Calibri"/>
                <w:i/>
              </w:rPr>
              <w:lastRenderedPageBreak/>
              <w:t xml:space="preserve">Chair </w:t>
            </w:r>
            <w:r w:rsidR="00E84BE5">
              <w:rPr>
                <w:rFonts w:ascii="Calibri" w:hAnsi="Calibri"/>
                <w:i/>
              </w:rPr>
              <w:t>and Deputy Chair</w:t>
            </w:r>
          </w:p>
        </w:tc>
        <w:tc>
          <w:tcPr>
            <w:tcW w:w="3993" w:type="pct"/>
          </w:tcPr>
          <w:p w14:paraId="072FA99E" w14:textId="6AF474FF" w:rsidR="002A7FAF" w:rsidRDefault="002A7FAF" w:rsidP="002C0F8F">
            <w:pPr>
              <w:tabs>
                <w:tab w:val="left" w:pos="351"/>
              </w:tabs>
              <w:spacing w:before="60" w:after="240" w:line="240" w:lineRule="auto"/>
              <w:rPr>
                <w:rFonts w:ascii="Calibri" w:hAnsi="Calibri" w:cs="Calibri"/>
              </w:rPr>
            </w:pPr>
            <w:r>
              <w:rPr>
                <w:rFonts w:ascii="Calibri" w:hAnsi="Calibri" w:cs="Calibri"/>
              </w:rPr>
              <w:t xml:space="preserve">The Secretary of AGD will appoint a chair and deputy chair. This appointment can be exercised by OLSC in consultation with the Secretary. </w:t>
            </w:r>
          </w:p>
          <w:p w14:paraId="5946027D" w14:textId="28420111" w:rsidR="005B01F6" w:rsidRPr="00E221B0" w:rsidRDefault="00362C60" w:rsidP="002C0F8F">
            <w:pPr>
              <w:tabs>
                <w:tab w:val="left" w:pos="351"/>
              </w:tabs>
              <w:spacing w:before="60" w:after="240" w:line="240" w:lineRule="auto"/>
              <w:rPr>
                <w:rFonts w:ascii="Calibri" w:hAnsi="Calibri" w:cs="Calibri"/>
              </w:rPr>
            </w:pPr>
            <w:r>
              <w:rPr>
                <w:rFonts w:ascii="Calibri" w:hAnsi="Calibri" w:cs="Calibri"/>
              </w:rPr>
              <w:t>The term of the chair and deputy chair is 12 months</w:t>
            </w:r>
            <w:r w:rsidR="00E74D4F">
              <w:rPr>
                <w:rFonts w:ascii="Calibri" w:hAnsi="Calibri" w:cs="Calibri"/>
              </w:rPr>
              <w:t xml:space="preserve"> </w:t>
            </w:r>
            <w:r w:rsidR="005A6FB7">
              <w:rPr>
                <w:rFonts w:ascii="Calibri" w:hAnsi="Calibri" w:cs="Calibri"/>
              </w:rPr>
              <w:t xml:space="preserve">(unless the person </w:t>
            </w:r>
            <w:r w:rsidR="00C06F8B">
              <w:rPr>
                <w:rFonts w:ascii="Calibri" w:hAnsi="Calibri" w:cs="Calibri"/>
              </w:rPr>
              <w:t xml:space="preserve">resigns </w:t>
            </w:r>
            <w:r w:rsidR="005A6FB7">
              <w:rPr>
                <w:rFonts w:ascii="Calibri" w:hAnsi="Calibri" w:cs="Calibri"/>
              </w:rPr>
              <w:t xml:space="preserve">as chair or deputy chair or from the </w:t>
            </w:r>
            <w:r w:rsidR="00C06F8B">
              <w:rPr>
                <w:rFonts w:ascii="Calibri" w:hAnsi="Calibri" w:cs="Calibri"/>
              </w:rPr>
              <w:t xml:space="preserve">board </w:t>
            </w:r>
            <w:r w:rsidR="005A6FB7">
              <w:rPr>
                <w:rFonts w:ascii="Calibri" w:hAnsi="Calibri" w:cs="Calibri"/>
              </w:rPr>
              <w:t>earlier)</w:t>
            </w:r>
            <w:r w:rsidR="00C06F8B">
              <w:rPr>
                <w:rFonts w:ascii="Calibri" w:hAnsi="Calibri" w:cs="Calibri"/>
              </w:rPr>
              <w:t>.</w:t>
            </w:r>
            <w:r w:rsidR="00B300D1">
              <w:rPr>
                <w:rFonts w:ascii="Calibri" w:hAnsi="Calibri" w:cs="Calibri"/>
              </w:rPr>
              <w:t xml:space="preserve"> A board member can be appointed as chair or deputy chair for more than one term.</w:t>
            </w:r>
            <w:r w:rsidR="00BD18A0">
              <w:rPr>
                <w:rFonts w:ascii="Calibri" w:hAnsi="Calibri" w:cs="Calibri"/>
              </w:rPr>
              <w:t xml:space="preserve">  </w:t>
            </w:r>
          </w:p>
          <w:p w14:paraId="6DDA55FE" w14:textId="77777777" w:rsidR="0059363D" w:rsidRDefault="005B01F6" w:rsidP="002C0F8F">
            <w:pPr>
              <w:tabs>
                <w:tab w:val="left" w:pos="351"/>
              </w:tabs>
              <w:spacing w:before="60" w:after="240" w:line="240" w:lineRule="auto"/>
              <w:rPr>
                <w:rFonts w:ascii="Calibri" w:hAnsi="Calibri" w:cs="Calibri"/>
              </w:rPr>
            </w:pPr>
            <w:r w:rsidRPr="00E221B0">
              <w:rPr>
                <w:rFonts w:ascii="Calibri" w:hAnsi="Calibri" w:cs="Calibri"/>
              </w:rPr>
              <w:t>The chair will</w:t>
            </w:r>
            <w:r w:rsidR="00B96755">
              <w:rPr>
                <w:rFonts w:ascii="Calibri" w:hAnsi="Calibri" w:cs="Calibri"/>
              </w:rPr>
              <w:t xml:space="preserve"> provide leadership to the board, including by</w:t>
            </w:r>
            <w:r w:rsidR="0059363D">
              <w:rPr>
                <w:rFonts w:ascii="Calibri" w:hAnsi="Calibri" w:cs="Calibri"/>
              </w:rPr>
              <w:t>:</w:t>
            </w:r>
          </w:p>
          <w:p w14:paraId="6C21D048" w14:textId="29768998" w:rsidR="00B96755" w:rsidRDefault="00B96755" w:rsidP="0059363D">
            <w:pPr>
              <w:pStyle w:val="ListParagraph"/>
              <w:numPr>
                <w:ilvl w:val="0"/>
                <w:numId w:val="41"/>
              </w:numPr>
              <w:spacing w:after="160" w:line="259" w:lineRule="auto"/>
              <w:rPr>
                <w:rFonts w:ascii="Calibri" w:hAnsi="Calibri" w:cs="Calibri"/>
              </w:rPr>
            </w:pPr>
            <w:r>
              <w:rPr>
                <w:rFonts w:ascii="Calibri" w:hAnsi="Calibri" w:cs="Calibri"/>
              </w:rPr>
              <w:t xml:space="preserve">facilitating information flow to </w:t>
            </w:r>
            <w:r w:rsidR="003A6DD5">
              <w:rPr>
                <w:rFonts w:ascii="Calibri" w:hAnsi="Calibri" w:cs="Calibri"/>
              </w:rPr>
              <w:t xml:space="preserve">and from </w:t>
            </w:r>
            <w:r>
              <w:rPr>
                <w:rFonts w:ascii="Calibri" w:hAnsi="Calibri" w:cs="Calibri"/>
              </w:rPr>
              <w:t>the board</w:t>
            </w:r>
            <w:r w:rsidR="000C3510">
              <w:rPr>
                <w:rFonts w:ascii="Calibri" w:hAnsi="Calibri" w:cs="Calibri"/>
              </w:rPr>
              <w:t>;</w:t>
            </w:r>
          </w:p>
          <w:p w14:paraId="68404048" w14:textId="3A05DDCE" w:rsidR="00B96755" w:rsidRDefault="00B96755" w:rsidP="0059363D">
            <w:pPr>
              <w:pStyle w:val="ListParagraph"/>
              <w:numPr>
                <w:ilvl w:val="0"/>
                <w:numId w:val="41"/>
              </w:numPr>
              <w:spacing w:after="160" w:line="259" w:lineRule="auto"/>
              <w:rPr>
                <w:rFonts w:ascii="Calibri" w:hAnsi="Calibri" w:cs="Calibri"/>
              </w:rPr>
            </w:pPr>
            <w:r>
              <w:rPr>
                <w:rFonts w:ascii="Calibri" w:hAnsi="Calibri" w:cs="Calibri"/>
              </w:rPr>
              <w:t>facilitating the effective functioning of the board</w:t>
            </w:r>
            <w:r w:rsidR="00655D7B">
              <w:rPr>
                <w:rFonts w:ascii="Calibri" w:hAnsi="Calibri" w:cs="Calibri"/>
              </w:rPr>
              <w:t xml:space="preserve"> to</w:t>
            </w:r>
            <w:r w:rsidR="00AB1AC7">
              <w:rPr>
                <w:rFonts w:ascii="Calibri" w:hAnsi="Calibri" w:cs="Calibri"/>
              </w:rPr>
              <w:t xml:space="preserve"> support achievement of the </w:t>
            </w:r>
            <w:r w:rsidR="00ED25CF">
              <w:rPr>
                <w:rFonts w:ascii="Calibri" w:hAnsi="Calibri" w:cs="Calibri"/>
              </w:rPr>
              <w:t>p</w:t>
            </w:r>
            <w:r w:rsidR="00AB1AC7">
              <w:rPr>
                <w:rFonts w:ascii="Calibri" w:hAnsi="Calibri" w:cs="Calibri"/>
              </w:rPr>
              <w:t>urpose</w:t>
            </w:r>
            <w:r w:rsidR="000C3510">
              <w:rPr>
                <w:rFonts w:ascii="Calibri" w:hAnsi="Calibri" w:cs="Calibri"/>
              </w:rPr>
              <w:t xml:space="preserve"> of the AGLS;</w:t>
            </w:r>
          </w:p>
          <w:p w14:paraId="03EEFA2E" w14:textId="3E3A0E5D" w:rsidR="00250204" w:rsidRDefault="000C3510" w:rsidP="0059363D">
            <w:pPr>
              <w:pStyle w:val="ListParagraph"/>
              <w:numPr>
                <w:ilvl w:val="0"/>
                <w:numId w:val="41"/>
              </w:numPr>
              <w:spacing w:after="160" w:line="259" w:lineRule="auto"/>
              <w:rPr>
                <w:rFonts w:ascii="Calibri" w:hAnsi="Calibri" w:cs="Calibri"/>
              </w:rPr>
            </w:pPr>
            <w:r>
              <w:rPr>
                <w:rFonts w:ascii="Calibri" w:hAnsi="Calibri" w:cs="Calibri"/>
              </w:rPr>
              <w:t>being</w:t>
            </w:r>
            <w:r w:rsidR="00916B24">
              <w:rPr>
                <w:rFonts w:ascii="Calibri" w:hAnsi="Calibri" w:cs="Calibri"/>
              </w:rPr>
              <w:t xml:space="preserve"> the primary contact between the board and the </w:t>
            </w:r>
            <w:r>
              <w:rPr>
                <w:rFonts w:ascii="Calibri" w:hAnsi="Calibri" w:cs="Calibri"/>
              </w:rPr>
              <w:t>OLSC</w:t>
            </w:r>
            <w:r w:rsidR="003C5463">
              <w:rPr>
                <w:rFonts w:ascii="Calibri" w:hAnsi="Calibri" w:cs="Calibri"/>
              </w:rPr>
              <w:t xml:space="preserve">, </w:t>
            </w:r>
            <w:r>
              <w:rPr>
                <w:rFonts w:ascii="Calibri" w:hAnsi="Calibri" w:cs="Calibri"/>
              </w:rPr>
              <w:t xml:space="preserve">which involves liaising with and </w:t>
            </w:r>
            <w:r w:rsidR="003C5463">
              <w:rPr>
                <w:rFonts w:ascii="Calibri" w:hAnsi="Calibri" w:cs="Calibri"/>
              </w:rPr>
              <w:t xml:space="preserve">maintaining a productive working relationship with the </w:t>
            </w:r>
            <w:r>
              <w:rPr>
                <w:rFonts w:ascii="Calibri" w:hAnsi="Calibri" w:cs="Calibri"/>
              </w:rPr>
              <w:t>OLSC;</w:t>
            </w:r>
          </w:p>
          <w:p w14:paraId="626442B9" w14:textId="7714B39A" w:rsidR="001531A2" w:rsidRDefault="005B01F6" w:rsidP="0059363D">
            <w:pPr>
              <w:pStyle w:val="ListParagraph"/>
              <w:numPr>
                <w:ilvl w:val="0"/>
                <w:numId w:val="41"/>
              </w:numPr>
              <w:spacing w:after="160" w:line="259" w:lineRule="auto"/>
              <w:rPr>
                <w:rFonts w:ascii="Calibri" w:hAnsi="Calibri" w:cs="Calibri"/>
              </w:rPr>
            </w:pPr>
            <w:r w:rsidRPr="002C0F8F">
              <w:rPr>
                <w:rFonts w:ascii="Calibri" w:hAnsi="Calibri" w:cs="Calibri"/>
              </w:rPr>
              <w:t>liais</w:t>
            </w:r>
            <w:r w:rsidR="003A6DD5">
              <w:rPr>
                <w:rFonts w:ascii="Calibri" w:hAnsi="Calibri" w:cs="Calibri"/>
              </w:rPr>
              <w:t>ing</w:t>
            </w:r>
            <w:r w:rsidRPr="00837776">
              <w:rPr>
                <w:rFonts w:ascii="Calibri" w:hAnsi="Calibri" w:cs="Calibri"/>
              </w:rPr>
              <w:t xml:space="preserve"> with the secretariat to develop meeting agendas</w:t>
            </w:r>
            <w:r w:rsidR="000C3510">
              <w:rPr>
                <w:rFonts w:ascii="Calibri" w:hAnsi="Calibri" w:cs="Calibri"/>
              </w:rPr>
              <w:t>;</w:t>
            </w:r>
          </w:p>
          <w:p w14:paraId="3B60A39A" w14:textId="773DA1C6" w:rsidR="001531A2" w:rsidRDefault="005B01F6" w:rsidP="0059363D">
            <w:pPr>
              <w:pStyle w:val="ListParagraph"/>
              <w:numPr>
                <w:ilvl w:val="0"/>
                <w:numId w:val="41"/>
              </w:numPr>
              <w:spacing w:after="160" w:line="259" w:lineRule="auto"/>
              <w:rPr>
                <w:rFonts w:ascii="Calibri" w:hAnsi="Calibri" w:cs="Calibri"/>
              </w:rPr>
            </w:pPr>
            <w:r w:rsidRPr="002C0F8F">
              <w:rPr>
                <w:rFonts w:ascii="Calibri" w:hAnsi="Calibri" w:cs="Calibri"/>
              </w:rPr>
              <w:t>ensur</w:t>
            </w:r>
            <w:r w:rsidR="004D63C4">
              <w:rPr>
                <w:rFonts w:ascii="Calibri" w:hAnsi="Calibri" w:cs="Calibri"/>
              </w:rPr>
              <w:t>ing</w:t>
            </w:r>
            <w:r w:rsidRPr="002C0F8F">
              <w:rPr>
                <w:rFonts w:ascii="Calibri" w:hAnsi="Calibri" w:cs="Calibri"/>
              </w:rPr>
              <w:t xml:space="preserve"> action items from board meetings are progressed</w:t>
            </w:r>
            <w:r w:rsidR="000C3510">
              <w:rPr>
                <w:rFonts w:ascii="Calibri" w:hAnsi="Calibri" w:cs="Calibri"/>
              </w:rPr>
              <w:t>;</w:t>
            </w:r>
            <w:r w:rsidR="00646F58">
              <w:rPr>
                <w:rFonts w:ascii="Calibri" w:hAnsi="Calibri" w:cs="Calibri"/>
              </w:rPr>
              <w:t xml:space="preserve"> and</w:t>
            </w:r>
          </w:p>
          <w:p w14:paraId="0571271C" w14:textId="0EA5604E" w:rsidR="005B01F6" w:rsidRPr="00837776" w:rsidRDefault="007A290E" w:rsidP="002C0F8F">
            <w:pPr>
              <w:pStyle w:val="ListParagraph"/>
              <w:numPr>
                <w:ilvl w:val="0"/>
                <w:numId w:val="41"/>
              </w:numPr>
              <w:spacing w:after="160" w:line="259" w:lineRule="auto"/>
              <w:rPr>
                <w:rFonts w:ascii="Calibri" w:hAnsi="Calibri" w:cs="Calibri"/>
              </w:rPr>
            </w:pPr>
            <w:r>
              <w:rPr>
                <w:rFonts w:ascii="Calibri" w:hAnsi="Calibri" w:cs="Calibri"/>
              </w:rPr>
              <w:t xml:space="preserve">communicating the board’s views, in conjunction with </w:t>
            </w:r>
            <w:r w:rsidR="000C3510">
              <w:rPr>
                <w:rFonts w:ascii="Calibri" w:hAnsi="Calibri" w:cs="Calibri"/>
              </w:rPr>
              <w:t xml:space="preserve">the </w:t>
            </w:r>
            <w:r>
              <w:rPr>
                <w:rFonts w:ascii="Calibri" w:hAnsi="Calibri" w:cs="Calibri"/>
              </w:rPr>
              <w:t>OLSC,</w:t>
            </w:r>
            <w:r w:rsidR="005B01F6" w:rsidRPr="00837776">
              <w:rPr>
                <w:rFonts w:ascii="Calibri" w:hAnsi="Calibri" w:cs="Calibri"/>
              </w:rPr>
              <w:t xml:space="preserve"> to the AGD Secretary.</w:t>
            </w:r>
          </w:p>
          <w:p w14:paraId="7A08B1CF" w14:textId="7DCFFFC5" w:rsidR="00BB252C" w:rsidRPr="00E221B0" w:rsidRDefault="00BE655E">
            <w:pPr>
              <w:tabs>
                <w:tab w:val="left" w:pos="351"/>
              </w:tabs>
              <w:spacing w:before="60" w:after="240" w:line="240" w:lineRule="auto"/>
              <w:rPr>
                <w:rFonts w:ascii="Calibri" w:hAnsi="Calibri" w:cs="Calibri"/>
              </w:rPr>
            </w:pPr>
            <w:r>
              <w:rPr>
                <w:rFonts w:ascii="Calibri" w:hAnsi="Calibri" w:cs="Calibri"/>
              </w:rPr>
              <w:t>The deputy chair will provide support to the chair, including to perform the role and functions of the chair in the absence of the chair for any reason.</w:t>
            </w:r>
            <w:r w:rsidR="002A7FAF" w:rsidDel="002A7FAF">
              <w:rPr>
                <w:rFonts w:ascii="Calibri" w:hAnsi="Calibri" w:cs="Calibri"/>
              </w:rPr>
              <w:t xml:space="preserve"> </w:t>
            </w:r>
          </w:p>
        </w:tc>
      </w:tr>
      <w:tr w:rsidR="005B01F6" w:rsidRPr="00006BE5" w14:paraId="3B2B2C84" w14:textId="77777777" w:rsidTr="005435C7">
        <w:trPr>
          <w:trHeight w:val="824"/>
        </w:trPr>
        <w:tc>
          <w:tcPr>
            <w:tcW w:w="1007" w:type="pct"/>
            <w:tcBorders>
              <w:top w:val="single" w:sz="6" w:space="0" w:color="auto"/>
              <w:left w:val="single" w:sz="18" w:space="0" w:color="auto"/>
              <w:bottom w:val="single" w:sz="6" w:space="0" w:color="auto"/>
              <w:right w:val="single" w:sz="6" w:space="0" w:color="auto"/>
            </w:tcBorders>
          </w:tcPr>
          <w:p w14:paraId="4C1EB956" w14:textId="77777777" w:rsidR="005B01F6" w:rsidRDefault="005B01F6" w:rsidP="00B0002E">
            <w:pPr>
              <w:spacing w:before="60" w:after="60"/>
              <w:rPr>
                <w:rFonts w:ascii="Calibri" w:hAnsi="Calibri"/>
                <w:i/>
              </w:rPr>
            </w:pPr>
            <w:r>
              <w:rPr>
                <w:rFonts w:ascii="Calibri" w:hAnsi="Calibri"/>
                <w:i/>
              </w:rPr>
              <w:t>Secretariat</w:t>
            </w:r>
          </w:p>
        </w:tc>
        <w:tc>
          <w:tcPr>
            <w:tcW w:w="3993" w:type="pct"/>
            <w:tcBorders>
              <w:top w:val="single" w:sz="6" w:space="0" w:color="auto"/>
              <w:left w:val="single" w:sz="6" w:space="0" w:color="auto"/>
              <w:bottom w:val="single" w:sz="6" w:space="0" w:color="auto"/>
              <w:right w:val="single" w:sz="18" w:space="0" w:color="auto"/>
            </w:tcBorders>
          </w:tcPr>
          <w:p w14:paraId="51B8F467" w14:textId="496F745D"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The </w:t>
            </w:r>
            <w:r w:rsidR="000C3510">
              <w:rPr>
                <w:rFonts w:ascii="Calibri" w:hAnsi="Calibri" w:cs="Calibri"/>
              </w:rPr>
              <w:t>OLSC</w:t>
            </w:r>
            <w:r w:rsidRPr="00E221B0">
              <w:rPr>
                <w:rFonts w:ascii="Calibri" w:hAnsi="Calibri" w:cs="Calibri"/>
              </w:rPr>
              <w:t xml:space="preserve"> will provide secretariat services to the board. </w:t>
            </w:r>
          </w:p>
          <w:p w14:paraId="3F84FD4B"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As part of their role, the secretariat will:</w:t>
            </w:r>
          </w:p>
          <w:p w14:paraId="6BF5F2F8" w14:textId="77777777" w:rsidR="005B01F6" w:rsidRPr="00E221B0" w:rsidRDefault="005B01F6" w:rsidP="005B01F6">
            <w:pPr>
              <w:numPr>
                <w:ilvl w:val="0"/>
                <w:numId w:val="38"/>
              </w:numPr>
              <w:tabs>
                <w:tab w:val="left" w:pos="351"/>
              </w:tabs>
              <w:spacing w:before="0" w:after="0" w:line="240" w:lineRule="auto"/>
              <w:ind w:left="346" w:hanging="357"/>
              <w:rPr>
                <w:rFonts w:ascii="Calibri" w:hAnsi="Calibri" w:cs="Calibri"/>
              </w:rPr>
            </w:pPr>
            <w:r w:rsidRPr="00E221B0">
              <w:rPr>
                <w:rFonts w:ascii="Calibri" w:hAnsi="Calibri" w:cs="Calibri"/>
              </w:rPr>
              <w:t>support the board to develop a strategic plan that includes objectives, timeframes, budget and responsibilities</w:t>
            </w:r>
          </w:p>
          <w:p w14:paraId="5577144C" w14:textId="77777777" w:rsidR="005B01F6" w:rsidRPr="00E221B0" w:rsidRDefault="005B01F6" w:rsidP="005B01F6">
            <w:pPr>
              <w:numPr>
                <w:ilvl w:val="0"/>
                <w:numId w:val="38"/>
              </w:numPr>
              <w:tabs>
                <w:tab w:val="left" w:pos="351"/>
              </w:tabs>
              <w:spacing w:before="0" w:after="0" w:line="240" w:lineRule="auto"/>
              <w:ind w:left="346" w:hanging="357"/>
              <w:rPr>
                <w:rFonts w:ascii="Calibri" w:hAnsi="Calibri" w:cs="Calibri"/>
              </w:rPr>
            </w:pPr>
            <w:r w:rsidRPr="00E221B0">
              <w:rPr>
                <w:rFonts w:ascii="Calibri" w:hAnsi="Calibri" w:cs="Calibri"/>
              </w:rPr>
              <w:t>organise board meetings including logistics and support the chair to develop agendas, collate and circulate papers and prepare minutes</w:t>
            </w:r>
          </w:p>
          <w:p w14:paraId="5452795B" w14:textId="77777777" w:rsidR="005B01F6" w:rsidRPr="00E221B0" w:rsidRDefault="005B01F6" w:rsidP="005B01F6">
            <w:pPr>
              <w:numPr>
                <w:ilvl w:val="0"/>
                <w:numId w:val="38"/>
              </w:numPr>
              <w:tabs>
                <w:tab w:val="left" w:pos="351"/>
              </w:tabs>
              <w:spacing w:before="0" w:after="0" w:line="240" w:lineRule="auto"/>
              <w:ind w:left="346" w:hanging="357"/>
              <w:rPr>
                <w:rFonts w:ascii="Calibri" w:hAnsi="Calibri" w:cs="Calibri"/>
              </w:rPr>
            </w:pPr>
            <w:r w:rsidRPr="00E221B0">
              <w:rPr>
                <w:rFonts w:ascii="Calibri" w:hAnsi="Calibri" w:cs="Calibri"/>
              </w:rPr>
              <w:t>coordinate out-of-session business for the board</w:t>
            </w:r>
          </w:p>
          <w:p w14:paraId="7B06786A" w14:textId="77777777" w:rsidR="005B01F6" w:rsidRPr="00E221B0" w:rsidRDefault="005B01F6" w:rsidP="005B01F6">
            <w:pPr>
              <w:numPr>
                <w:ilvl w:val="0"/>
                <w:numId w:val="38"/>
              </w:numPr>
              <w:tabs>
                <w:tab w:val="left" w:pos="351"/>
              </w:tabs>
              <w:spacing w:before="0" w:after="0" w:line="240" w:lineRule="auto"/>
              <w:ind w:left="346" w:hanging="357"/>
              <w:rPr>
                <w:rFonts w:ascii="Calibri" w:hAnsi="Calibri" w:cs="Calibri"/>
              </w:rPr>
            </w:pPr>
            <w:r w:rsidRPr="00E221B0">
              <w:rPr>
                <w:rFonts w:ascii="Calibri" w:hAnsi="Calibri" w:cs="Calibri"/>
              </w:rPr>
              <w:t>coordinate the drafting of agenda papers including, as required, preparing advice on policy issues involving research, policy papers, consultation, and decision-making papers</w:t>
            </w:r>
          </w:p>
          <w:p w14:paraId="42466AFA" w14:textId="77777777" w:rsidR="005B01F6" w:rsidRPr="00E221B0" w:rsidRDefault="005B01F6" w:rsidP="005B01F6">
            <w:pPr>
              <w:numPr>
                <w:ilvl w:val="0"/>
                <w:numId w:val="38"/>
              </w:numPr>
              <w:tabs>
                <w:tab w:val="left" w:pos="351"/>
              </w:tabs>
              <w:spacing w:before="0" w:after="0" w:line="240" w:lineRule="auto"/>
              <w:ind w:left="346" w:hanging="357"/>
              <w:rPr>
                <w:rFonts w:ascii="Calibri" w:hAnsi="Calibri" w:cs="Calibri"/>
              </w:rPr>
            </w:pPr>
            <w:r w:rsidRPr="00E221B0">
              <w:rPr>
                <w:rFonts w:ascii="Calibri" w:hAnsi="Calibri" w:cs="Calibri"/>
              </w:rPr>
              <w:t>collect and circulate agenda items to the board</w:t>
            </w:r>
          </w:p>
          <w:p w14:paraId="2282C506" w14:textId="77777777" w:rsidR="005B01F6" w:rsidRPr="00E221B0" w:rsidRDefault="005B01F6" w:rsidP="005B01F6">
            <w:pPr>
              <w:numPr>
                <w:ilvl w:val="0"/>
                <w:numId w:val="38"/>
              </w:numPr>
              <w:tabs>
                <w:tab w:val="left" w:pos="351"/>
              </w:tabs>
              <w:spacing w:before="0" w:after="0" w:line="240" w:lineRule="auto"/>
              <w:ind w:left="346" w:hanging="357"/>
              <w:rPr>
                <w:rFonts w:ascii="Calibri" w:hAnsi="Calibri" w:cs="Calibri"/>
              </w:rPr>
            </w:pPr>
            <w:r w:rsidRPr="00E221B0">
              <w:rPr>
                <w:rFonts w:ascii="Calibri" w:hAnsi="Calibri" w:cs="Calibri"/>
              </w:rPr>
              <w:lastRenderedPageBreak/>
              <w:t>arrange clearance of draft meeting minutes and circulate final minutes to members</w:t>
            </w:r>
          </w:p>
          <w:p w14:paraId="0DCD469B" w14:textId="77777777" w:rsidR="005B01F6" w:rsidRPr="00E221B0" w:rsidRDefault="005B01F6" w:rsidP="005B01F6">
            <w:pPr>
              <w:numPr>
                <w:ilvl w:val="0"/>
                <w:numId w:val="38"/>
              </w:numPr>
              <w:tabs>
                <w:tab w:val="left" w:pos="351"/>
              </w:tabs>
              <w:spacing w:before="0" w:after="0" w:line="240" w:lineRule="auto"/>
              <w:ind w:left="346" w:hanging="357"/>
              <w:rPr>
                <w:rFonts w:ascii="Calibri" w:hAnsi="Calibri" w:cs="Calibri"/>
              </w:rPr>
            </w:pPr>
            <w:r w:rsidRPr="00E221B0">
              <w:rPr>
                <w:rFonts w:ascii="Calibri" w:hAnsi="Calibri" w:cs="Calibri"/>
              </w:rPr>
              <w:t>maintain a record of final papers and board decisions</w:t>
            </w:r>
          </w:p>
          <w:p w14:paraId="6C595BFF" w14:textId="251D11AB" w:rsidR="00FA4656" w:rsidRPr="00E221B0" w:rsidRDefault="005B01F6" w:rsidP="002A7FAF">
            <w:pPr>
              <w:numPr>
                <w:ilvl w:val="0"/>
                <w:numId w:val="38"/>
              </w:numPr>
              <w:tabs>
                <w:tab w:val="left" w:pos="351"/>
              </w:tabs>
              <w:spacing w:before="0" w:after="0" w:line="240" w:lineRule="auto"/>
              <w:ind w:left="346" w:hanging="357"/>
              <w:rPr>
                <w:rFonts w:ascii="Calibri" w:hAnsi="Calibri" w:cs="Calibri"/>
              </w:rPr>
            </w:pPr>
            <w:r w:rsidRPr="00E221B0">
              <w:rPr>
                <w:rFonts w:ascii="Calibri" w:hAnsi="Calibri" w:cs="Calibri"/>
              </w:rPr>
              <w:t>run appointment, resignation and dismissal and/or election processes.</w:t>
            </w:r>
            <w:r w:rsidR="002A7FAF" w:rsidRPr="00E221B0">
              <w:rPr>
                <w:rFonts w:ascii="Calibri" w:hAnsi="Calibri" w:cs="Calibri"/>
              </w:rPr>
              <w:t xml:space="preserve"> </w:t>
            </w:r>
          </w:p>
        </w:tc>
      </w:tr>
      <w:tr w:rsidR="005B01F6" w:rsidRPr="00006BE5" w14:paraId="716F6FD0" w14:textId="77777777" w:rsidTr="005435C7">
        <w:trPr>
          <w:trHeight w:val="824"/>
        </w:trPr>
        <w:tc>
          <w:tcPr>
            <w:tcW w:w="1007" w:type="pct"/>
            <w:tcBorders>
              <w:top w:val="single" w:sz="6" w:space="0" w:color="auto"/>
              <w:left w:val="single" w:sz="18" w:space="0" w:color="auto"/>
              <w:bottom w:val="single" w:sz="6" w:space="0" w:color="auto"/>
              <w:right w:val="single" w:sz="6" w:space="0" w:color="auto"/>
            </w:tcBorders>
          </w:tcPr>
          <w:p w14:paraId="02578692" w14:textId="77777777" w:rsidR="005B01F6" w:rsidRPr="00703F50" w:rsidRDefault="005B01F6" w:rsidP="00B0002E">
            <w:pPr>
              <w:spacing w:before="60" w:after="60"/>
              <w:rPr>
                <w:rFonts w:ascii="Calibri" w:hAnsi="Calibri"/>
                <w:i/>
                <w:highlight w:val="yellow"/>
              </w:rPr>
            </w:pPr>
            <w:r w:rsidRPr="00F114F7">
              <w:rPr>
                <w:rFonts w:ascii="Calibri" w:hAnsi="Calibri"/>
                <w:i/>
              </w:rPr>
              <w:lastRenderedPageBreak/>
              <w:t>Committees</w:t>
            </w:r>
          </w:p>
        </w:tc>
        <w:tc>
          <w:tcPr>
            <w:tcW w:w="3993" w:type="pct"/>
            <w:tcBorders>
              <w:top w:val="single" w:sz="6" w:space="0" w:color="auto"/>
              <w:left w:val="single" w:sz="6" w:space="0" w:color="auto"/>
              <w:bottom w:val="single" w:sz="6" w:space="0" w:color="auto"/>
              <w:right w:val="single" w:sz="18" w:space="0" w:color="auto"/>
            </w:tcBorders>
          </w:tcPr>
          <w:p w14:paraId="72D22E82"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The following AGLS committees are established:</w:t>
            </w:r>
          </w:p>
          <w:p w14:paraId="044F1629" w14:textId="77777777" w:rsidR="005B01F6" w:rsidRPr="00E221B0" w:rsidRDefault="005B01F6" w:rsidP="005B01F6">
            <w:pPr>
              <w:pStyle w:val="ListParagraph"/>
              <w:numPr>
                <w:ilvl w:val="0"/>
                <w:numId w:val="41"/>
              </w:numPr>
              <w:spacing w:before="0" w:after="0" w:line="240" w:lineRule="auto"/>
              <w:rPr>
                <w:rFonts w:cs="Calibri"/>
              </w:rPr>
            </w:pPr>
            <w:r w:rsidRPr="00E221B0">
              <w:rPr>
                <w:rFonts w:cs="Calibri"/>
              </w:rPr>
              <w:t>Conference Committee</w:t>
            </w:r>
          </w:p>
          <w:p w14:paraId="6911E0B5" w14:textId="77777777" w:rsidR="005B01F6" w:rsidRPr="00E221B0" w:rsidRDefault="005B01F6" w:rsidP="005B01F6">
            <w:pPr>
              <w:pStyle w:val="ListParagraph"/>
              <w:numPr>
                <w:ilvl w:val="0"/>
                <w:numId w:val="41"/>
              </w:numPr>
              <w:spacing w:before="0" w:after="0" w:line="240" w:lineRule="auto"/>
              <w:rPr>
                <w:rFonts w:cs="Calibri"/>
              </w:rPr>
            </w:pPr>
            <w:r w:rsidRPr="00E221B0">
              <w:rPr>
                <w:rFonts w:cs="Calibri"/>
              </w:rPr>
              <w:t>Engagement and Communication</w:t>
            </w:r>
            <w:r w:rsidR="002C0F8F">
              <w:rPr>
                <w:rFonts w:cs="Calibri"/>
              </w:rPr>
              <w:t>s</w:t>
            </w:r>
            <w:r w:rsidRPr="00E221B0">
              <w:rPr>
                <w:rFonts w:cs="Calibri"/>
              </w:rPr>
              <w:t xml:space="preserve"> Committee</w:t>
            </w:r>
          </w:p>
          <w:p w14:paraId="6DE67A56" w14:textId="77777777" w:rsidR="005B01F6" w:rsidRPr="00E221B0" w:rsidRDefault="005B01F6" w:rsidP="005B01F6">
            <w:pPr>
              <w:pStyle w:val="ListParagraph"/>
              <w:numPr>
                <w:ilvl w:val="0"/>
                <w:numId w:val="41"/>
              </w:numPr>
              <w:spacing w:before="0" w:after="0" w:line="240" w:lineRule="auto"/>
              <w:rPr>
                <w:rFonts w:cs="Calibri"/>
              </w:rPr>
            </w:pPr>
            <w:r w:rsidRPr="00E221B0">
              <w:rPr>
                <w:rFonts w:cs="Calibri"/>
              </w:rPr>
              <w:t>Legal Risk Committee</w:t>
            </w:r>
          </w:p>
          <w:p w14:paraId="05FE184E" w14:textId="77777777" w:rsidR="00DF1993" w:rsidRDefault="005B01F6" w:rsidP="005B01F6">
            <w:pPr>
              <w:pStyle w:val="ListParagraph"/>
              <w:numPr>
                <w:ilvl w:val="0"/>
                <w:numId w:val="41"/>
              </w:numPr>
              <w:spacing w:before="0" w:after="0" w:line="240" w:lineRule="auto"/>
              <w:rPr>
                <w:rFonts w:cs="Calibri"/>
              </w:rPr>
            </w:pPr>
            <w:r w:rsidRPr="00E221B0">
              <w:rPr>
                <w:rFonts w:cs="Calibri"/>
              </w:rPr>
              <w:t>Professional Development Committee</w:t>
            </w:r>
          </w:p>
          <w:p w14:paraId="78BD12B4" w14:textId="55ADB071" w:rsidR="00DF1993" w:rsidRDefault="00DF1993" w:rsidP="005B01F6">
            <w:pPr>
              <w:pStyle w:val="ListParagraph"/>
              <w:numPr>
                <w:ilvl w:val="0"/>
                <w:numId w:val="41"/>
              </w:numPr>
              <w:spacing w:before="0" w:after="0" w:line="240" w:lineRule="auto"/>
              <w:rPr>
                <w:rFonts w:cs="Calibri"/>
              </w:rPr>
            </w:pPr>
            <w:r>
              <w:rPr>
                <w:rFonts w:cs="Calibri"/>
              </w:rPr>
              <w:t>Integrity, Ethics and Culture Committee</w:t>
            </w:r>
            <w:r w:rsidR="000C47DA">
              <w:rPr>
                <w:rFonts w:cs="Calibri"/>
              </w:rPr>
              <w:t xml:space="preserve"> </w:t>
            </w:r>
          </w:p>
          <w:p w14:paraId="3E70DF83" w14:textId="373375EF" w:rsidR="005B01F6" w:rsidRPr="00E221B0" w:rsidRDefault="00DF1993" w:rsidP="00AA4F03">
            <w:pPr>
              <w:pStyle w:val="ListParagraph"/>
              <w:numPr>
                <w:ilvl w:val="0"/>
                <w:numId w:val="41"/>
              </w:numPr>
              <w:spacing w:before="0" w:after="240" w:line="240" w:lineRule="auto"/>
              <w:rPr>
                <w:rFonts w:cs="Calibri"/>
              </w:rPr>
            </w:pPr>
            <w:r>
              <w:rPr>
                <w:rFonts w:cs="Calibri"/>
              </w:rPr>
              <w:t>Legal Operations Committee</w:t>
            </w:r>
            <w:r w:rsidR="000C47DA">
              <w:rPr>
                <w:rFonts w:cs="Calibri"/>
              </w:rPr>
              <w:t xml:space="preserve"> </w:t>
            </w:r>
          </w:p>
          <w:p w14:paraId="0B3B840D" w14:textId="77777777" w:rsidR="00D7537E" w:rsidRDefault="00360C20" w:rsidP="002C0F8F">
            <w:pPr>
              <w:tabs>
                <w:tab w:val="left" w:pos="351"/>
              </w:tabs>
              <w:spacing w:before="60" w:after="240" w:line="240" w:lineRule="auto"/>
              <w:rPr>
                <w:rFonts w:ascii="Calibri" w:hAnsi="Calibri" w:cs="Calibri"/>
              </w:rPr>
            </w:pPr>
            <w:r>
              <w:rPr>
                <w:rFonts w:ascii="Calibri" w:hAnsi="Calibri" w:cs="Calibri"/>
              </w:rPr>
              <w:t>In addition to the established AGLS committees, t</w:t>
            </w:r>
            <w:r w:rsidR="00D7537E">
              <w:rPr>
                <w:rFonts w:ascii="Calibri" w:hAnsi="Calibri" w:cs="Calibri"/>
              </w:rPr>
              <w:t>he board may establish</w:t>
            </w:r>
            <w:r w:rsidR="00225E7D">
              <w:rPr>
                <w:rFonts w:ascii="Calibri" w:hAnsi="Calibri" w:cs="Calibri"/>
              </w:rPr>
              <w:t xml:space="preserve"> working groups to</w:t>
            </w:r>
            <w:r w:rsidR="00CF2971">
              <w:rPr>
                <w:rFonts w:ascii="Calibri" w:hAnsi="Calibri" w:cs="Calibri"/>
              </w:rPr>
              <w:t xml:space="preserve"> progress shorter term initiatives.</w:t>
            </w:r>
            <w:r w:rsidR="00225E7D">
              <w:rPr>
                <w:rFonts w:ascii="Calibri" w:hAnsi="Calibri" w:cs="Calibri"/>
              </w:rPr>
              <w:t xml:space="preserve"> </w:t>
            </w:r>
          </w:p>
          <w:p w14:paraId="0545A9F0" w14:textId="53CFF15F"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The board must nominate a board sponsor </w:t>
            </w:r>
            <w:r w:rsidR="00D303EC">
              <w:rPr>
                <w:rFonts w:ascii="Calibri" w:hAnsi="Calibri" w:cs="Calibri"/>
              </w:rPr>
              <w:t xml:space="preserve">or sponsors </w:t>
            </w:r>
            <w:r w:rsidRPr="00E221B0">
              <w:rPr>
                <w:rFonts w:ascii="Calibri" w:hAnsi="Calibri" w:cs="Calibri"/>
              </w:rPr>
              <w:t xml:space="preserve">for each AGLS </w:t>
            </w:r>
            <w:r w:rsidR="00225E7D">
              <w:rPr>
                <w:rFonts w:ascii="Calibri" w:hAnsi="Calibri" w:cs="Calibri"/>
              </w:rPr>
              <w:t>c</w:t>
            </w:r>
            <w:r w:rsidRPr="00E221B0">
              <w:rPr>
                <w:rFonts w:ascii="Calibri" w:hAnsi="Calibri" w:cs="Calibri"/>
              </w:rPr>
              <w:t>ommittee that is established.</w:t>
            </w:r>
          </w:p>
          <w:p w14:paraId="5C950D0A"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The board may determine the composition and membership of AGLS committees.</w:t>
            </w:r>
          </w:p>
          <w:p w14:paraId="5D2222F4"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Each AGLS committee will choose a chair from amongst its members.</w:t>
            </w:r>
          </w:p>
          <w:p w14:paraId="01A3E12E" w14:textId="6B6B9E54"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The chairs of AGLS committees may establish sub-committees as necessary, to fulfil their responsibilities, with the approval of their board sponsor</w:t>
            </w:r>
            <w:r w:rsidR="008114AB">
              <w:rPr>
                <w:rFonts w:ascii="Calibri" w:hAnsi="Calibri" w:cs="Calibri"/>
              </w:rPr>
              <w:t>/s</w:t>
            </w:r>
            <w:r w:rsidRPr="00E221B0">
              <w:rPr>
                <w:rFonts w:ascii="Calibri" w:hAnsi="Calibri" w:cs="Calibri"/>
              </w:rPr>
              <w:t xml:space="preserve">. </w:t>
            </w:r>
          </w:p>
          <w:p w14:paraId="070262D4"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The board may restructure, review or revise existing AGLS committees and establish new committees, where required, to achieve its objectives. </w:t>
            </w:r>
          </w:p>
          <w:p w14:paraId="01960C94"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Each AGLS committee will develop a work plan aligned to the AGLS Strategic Plan and will be responsible for delivering specific AGLS projects. </w:t>
            </w:r>
          </w:p>
          <w:p w14:paraId="746D3329"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The board will be responsible for approving committee work plans. </w:t>
            </w:r>
          </w:p>
          <w:p w14:paraId="1C50A698" w14:textId="6AA989F0"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The chair/s of each AGLS committee will report regularly to their board sponsor</w:t>
            </w:r>
            <w:r w:rsidR="008114AB">
              <w:rPr>
                <w:rFonts w:ascii="Calibri" w:hAnsi="Calibri" w:cs="Calibri"/>
              </w:rPr>
              <w:t>/s</w:t>
            </w:r>
            <w:r w:rsidRPr="00E221B0">
              <w:rPr>
                <w:rFonts w:ascii="Calibri" w:hAnsi="Calibri" w:cs="Calibri"/>
              </w:rPr>
              <w:t xml:space="preserve">. </w:t>
            </w:r>
            <w:r w:rsidR="003175FF" w:rsidRPr="003175FF">
              <w:rPr>
                <w:rFonts w:ascii="Calibri" w:hAnsi="Calibri" w:cs="Calibri"/>
              </w:rPr>
              <w:t xml:space="preserve">The chairs of each of the AGLS committees </w:t>
            </w:r>
            <w:r w:rsidR="003175FF">
              <w:rPr>
                <w:rFonts w:ascii="Calibri" w:hAnsi="Calibri" w:cs="Calibri"/>
              </w:rPr>
              <w:t>will</w:t>
            </w:r>
            <w:r w:rsidR="003175FF" w:rsidRPr="003175FF">
              <w:rPr>
                <w:rFonts w:ascii="Calibri" w:hAnsi="Calibri" w:cs="Calibri"/>
              </w:rPr>
              <w:t xml:space="preserve"> engage with each other regularly to ensure a holistic approach to the work of the </w:t>
            </w:r>
            <w:r w:rsidR="003175FF">
              <w:rPr>
                <w:rFonts w:ascii="Calibri" w:hAnsi="Calibri" w:cs="Calibri"/>
              </w:rPr>
              <w:t>b</w:t>
            </w:r>
            <w:r w:rsidR="003175FF" w:rsidRPr="003175FF">
              <w:rPr>
                <w:rFonts w:ascii="Calibri" w:hAnsi="Calibri" w:cs="Calibri"/>
              </w:rPr>
              <w:t xml:space="preserve">oard by the </w:t>
            </w:r>
            <w:r w:rsidR="003175FF">
              <w:rPr>
                <w:rFonts w:ascii="Calibri" w:hAnsi="Calibri" w:cs="Calibri"/>
              </w:rPr>
              <w:t>AGLS c</w:t>
            </w:r>
            <w:r w:rsidR="003175FF" w:rsidRPr="003175FF">
              <w:rPr>
                <w:rFonts w:ascii="Calibri" w:hAnsi="Calibri" w:cs="Calibri"/>
              </w:rPr>
              <w:t>ommittees</w:t>
            </w:r>
            <w:r w:rsidR="003175FF">
              <w:rPr>
                <w:rFonts w:ascii="Calibri" w:hAnsi="Calibri" w:cs="Calibri"/>
              </w:rPr>
              <w:t>.</w:t>
            </w:r>
          </w:p>
          <w:p w14:paraId="5D13D1D6"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Each board sponsor</w:t>
            </w:r>
            <w:r w:rsidR="00D7537E">
              <w:rPr>
                <w:rFonts w:ascii="Calibri" w:hAnsi="Calibri" w:cs="Calibri"/>
              </w:rPr>
              <w:t>/s</w:t>
            </w:r>
            <w:r w:rsidRPr="00E221B0">
              <w:rPr>
                <w:rFonts w:ascii="Calibri" w:hAnsi="Calibri" w:cs="Calibri"/>
              </w:rPr>
              <w:t xml:space="preserve"> will report to the AGLS Board on the work of their committee and seek guidance and input on key issues, where necessary. </w:t>
            </w:r>
          </w:p>
          <w:p w14:paraId="5C65D68F"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The board may stand up informal working groups for time-limited or particular projects, where necessary. </w:t>
            </w:r>
          </w:p>
          <w:p w14:paraId="49E5014B" w14:textId="77777777"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lastRenderedPageBreak/>
              <w:t xml:space="preserve">The board may decide on alternative governance and reporting arrangements for informal working groups. </w:t>
            </w:r>
          </w:p>
        </w:tc>
      </w:tr>
      <w:tr w:rsidR="005B01F6" w:rsidRPr="00006BE5" w14:paraId="1A32B458" w14:textId="77777777" w:rsidTr="005435C7">
        <w:trPr>
          <w:trHeight w:val="611"/>
        </w:trPr>
        <w:tc>
          <w:tcPr>
            <w:tcW w:w="1007" w:type="pct"/>
            <w:tcBorders>
              <w:top w:val="single" w:sz="6" w:space="0" w:color="auto"/>
              <w:left w:val="single" w:sz="18" w:space="0" w:color="auto"/>
              <w:bottom w:val="single" w:sz="6" w:space="0" w:color="auto"/>
              <w:right w:val="single" w:sz="6" w:space="0" w:color="auto"/>
            </w:tcBorders>
          </w:tcPr>
          <w:p w14:paraId="5B216909" w14:textId="77777777" w:rsidR="005B01F6" w:rsidRDefault="005B01F6" w:rsidP="00B0002E">
            <w:pPr>
              <w:spacing w:before="60" w:after="60"/>
              <w:rPr>
                <w:rFonts w:ascii="Calibri" w:hAnsi="Calibri"/>
                <w:i/>
              </w:rPr>
            </w:pPr>
            <w:r>
              <w:rPr>
                <w:rFonts w:ascii="Calibri" w:hAnsi="Calibri"/>
                <w:i/>
              </w:rPr>
              <w:lastRenderedPageBreak/>
              <w:t>Conflict of interest</w:t>
            </w:r>
          </w:p>
        </w:tc>
        <w:tc>
          <w:tcPr>
            <w:tcW w:w="3993" w:type="pct"/>
            <w:tcBorders>
              <w:top w:val="single" w:sz="6" w:space="0" w:color="auto"/>
              <w:left w:val="single" w:sz="6" w:space="0" w:color="auto"/>
              <w:bottom w:val="single" w:sz="6" w:space="0" w:color="auto"/>
              <w:right w:val="single" w:sz="18" w:space="0" w:color="auto"/>
            </w:tcBorders>
          </w:tcPr>
          <w:p w14:paraId="2BC75C75" w14:textId="77777777" w:rsidR="005B01F6" w:rsidRPr="00E221B0" w:rsidRDefault="005B01F6" w:rsidP="00B0002E">
            <w:pPr>
              <w:tabs>
                <w:tab w:val="left" w:pos="351"/>
              </w:tabs>
              <w:spacing w:before="60" w:after="240" w:line="240" w:lineRule="auto"/>
              <w:rPr>
                <w:rFonts w:ascii="Calibri" w:hAnsi="Calibri" w:cs="Calibri"/>
              </w:rPr>
            </w:pPr>
            <w:r w:rsidRPr="00E221B0">
              <w:rPr>
                <w:rFonts w:ascii="Calibri" w:hAnsi="Calibri" w:cs="Calibri"/>
              </w:rPr>
              <w:t>Board members must declare any conflict of interest(s) (perceived or actual) as and when they arise.</w:t>
            </w:r>
          </w:p>
        </w:tc>
      </w:tr>
      <w:tr w:rsidR="005B01F6" w:rsidRPr="00006BE5" w14:paraId="2FD03F80" w14:textId="77777777" w:rsidTr="005435C7">
        <w:trPr>
          <w:trHeight w:val="824"/>
        </w:trPr>
        <w:tc>
          <w:tcPr>
            <w:tcW w:w="1007" w:type="pct"/>
            <w:tcBorders>
              <w:top w:val="single" w:sz="6" w:space="0" w:color="auto"/>
              <w:left w:val="single" w:sz="18" w:space="0" w:color="auto"/>
              <w:bottom w:val="single" w:sz="6" w:space="0" w:color="auto"/>
              <w:right w:val="single" w:sz="6" w:space="0" w:color="auto"/>
            </w:tcBorders>
          </w:tcPr>
          <w:p w14:paraId="263D6485" w14:textId="77777777" w:rsidR="005B01F6" w:rsidRDefault="005B01F6" w:rsidP="00B0002E">
            <w:pPr>
              <w:spacing w:before="60" w:after="60"/>
              <w:rPr>
                <w:rFonts w:ascii="Calibri" w:hAnsi="Calibri"/>
                <w:i/>
              </w:rPr>
            </w:pPr>
            <w:r>
              <w:rPr>
                <w:rFonts w:ascii="Calibri" w:hAnsi="Calibri"/>
                <w:i/>
              </w:rPr>
              <w:t>Amending terms of reference</w:t>
            </w:r>
          </w:p>
        </w:tc>
        <w:tc>
          <w:tcPr>
            <w:tcW w:w="3993" w:type="pct"/>
            <w:tcBorders>
              <w:top w:val="single" w:sz="6" w:space="0" w:color="auto"/>
              <w:left w:val="single" w:sz="6" w:space="0" w:color="auto"/>
              <w:bottom w:val="single" w:sz="6" w:space="0" w:color="auto"/>
              <w:right w:val="single" w:sz="18" w:space="0" w:color="auto"/>
            </w:tcBorders>
          </w:tcPr>
          <w:p w14:paraId="5F703177" w14:textId="142E3AF8" w:rsidR="007D7467" w:rsidRDefault="007D7467" w:rsidP="002C0F8F">
            <w:pPr>
              <w:tabs>
                <w:tab w:val="left" w:pos="351"/>
              </w:tabs>
              <w:spacing w:before="60" w:after="240" w:line="240" w:lineRule="auto"/>
              <w:rPr>
                <w:rFonts w:ascii="Calibri" w:hAnsi="Calibri" w:cs="Calibri"/>
              </w:rPr>
            </w:pPr>
            <w:r w:rsidRPr="00E221B0">
              <w:rPr>
                <w:rFonts w:ascii="Calibri" w:hAnsi="Calibri" w:cs="Calibri"/>
              </w:rPr>
              <w:t xml:space="preserve">The AGD Secretary, or their delegate, </w:t>
            </w:r>
            <w:r w:rsidR="000D5EDB">
              <w:rPr>
                <w:rFonts w:ascii="Calibri" w:hAnsi="Calibri" w:cs="Calibri"/>
              </w:rPr>
              <w:t>may</w:t>
            </w:r>
            <w:r>
              <w:rPr>
                <w:rFonts w:ascii="Calibri" w:hAnsi="Calibri" w:cs="Calibri"/>
              </w:rPr>
              <w:t xml:space="preserve"> </w:t>
            </w:r>
            <w:r w:rsidRPr="00E221B0">
              <w:rPr>
                <w:rFonts w:ascii="Calibri" w:hAnsi="Calibri" w:cs="Calibri"/>
              </w:rPr>
              <w:t>approve amendments to these terms of reference</w:t>
            </w:r>
            <w:r w:rsidR="000D5EDB">
              <w:rPr>
                <w:rFonts w:ascii="Calibri" w:hAnsi="Calibri" w:cs="Calibri"/>
              </w:rPr>
              <w:t xml:space="preserve"> at any time</w:t>
            </w:r>
            <w:r w:rsidRPr="00E221B0">
              <w:rPr>
                <w:rFonts w:ascii="Calibri" w:hAnsi="Calibri" w:cs="Calibri"/>
              </w:rPr>
              <w:t>.</w:t>
            </w:r>
          </w:p>
          <w:p w14:paraId="44774CF6" w14:textId="6411E6AF" w:rsidR="005B01F6" w:rsidRPr="00E221B0" w:rsidRDefault="005B01F6" w:rsidP="002C0F8F">
            <w:pPr>
              <w:tabs>
                <w:tab w:val="left" w:pos="351"/>
              </w:tabs>
              <w:spacing w:before="60" w:after="240" w:line="240" w:lineRule="auto"/>
              <w:rPr>
                <w:rFonts w:ascii="Calibri" w:hAnsi="Calibri" w:cs="Calibri"/>
              </w:rPr>
            </w:pPr>
            <w:r w:rsidRPr="00E221B0">
              <w:rPr>
                <w:rFonts w:ascii="Calibri" w:hAnsi="Calibri" w:cs="Calibri"/>
              </w:rPr>
              <w:t xml:space="preserve">The board </w:t>
            </w:r>
            <w:r w:rsidR="001D59F1">
              <w:rPr>
                <w:rFonts w:ascii="Calibri" w:hAnsi="Calibri" w:cs="Calibri"/>
              </w:rPr>
              <w:t xml:space="preserve">or OLSC </w:t>
            </w:r>
            <w:r w:rsidRPr="00E221B0">
              <w:rPr>
                <w:rFonts w:ascii="Calibri" w:hAnsi="Calibri" w:cs="Calibri"/>
              </w:rPr>
              <w:t xml:space="preserve">may propose amendments to these terms of reference at any time. </w:t>
            </w:r>
          </w:p>
        </w:tc>
      </w:tr>
    </w:tbl>
    <w:p w14:paraId="6320EBF0" w14:textId="77777777" w:rsidR="00A01BA6" w:rsidRPr="005B01F6" w:rsidRDefault="00A01BA6" w:rsidP="005B01F6"/>
    <w:sectPr w:rsidR="00A01BA6" w:rsidRPr="005B01F6" w:rsidSect="004A6C97">
      <w:footerReference w:type="default" r:id="rId8"/>
      <w:headerReference w:type="first" r:id="rId9"/>
      <w:footerReference w:type="first" r:id="rId10"/>
      <w:pgSz w:w="11906" w:h="16838"/>
      <w:pgMar w:top="1440" w:right="1440" w:bottom="1440" w:left="1440" w:header="0" w:footer="43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057A8A" w14:textId="77777777" w:rsidR="00FA20C9" w:rsidRDefault="00FA20C9" w:rsidP="007E60C9">
      <w:r>
        <w:separator/>
      </w:r>
    </w:p>
  </w:endnote>
  <w:endnote w:type="continuationSeparator" w:id="0">
    <w:p w14:paraId="59DD1639" w14:textId="77777777" w:rsidR="00FA20C9" w:rsidRDefault="00FA20C9" w:rsidP="007E60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ngsana New">
    <w:altName w:val="Leelawadee UI"/>
    <w:panose1 w:val="02020603050405020304"/>
    <w:charset w:val="DE"/>
    <w:family w:val="roman"/>
    <w:notTrueType/>
    <w:pitch w:val="variable"/>
    <w:sig w:usb0="01000000" w:usb1="00000000" w:usb2="00000000" w:usb3="00000000" w:csb0="0001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6217B7" w14:textId="77777777" w:rsidR="00B0002E" w:rsidRPr="004A6C97" w:rsidRDefault="00B0002E" w:rsidP="00494981">
    <w:pPr>
      <w:jc w:val="right"/>
      <w:rPr>
        <w:rFonts w:ascii="Arial" w:hAnsi="Arial" w:cs="Arial"/>
        <w:b/>
        <w:color w:val="FF0000"/>
        <w:sz w:val="28"/>
      </w:rPr>
    </w:pPr>
    <w:r>
      <w:rPr>
        <w:noProof/>
        <w:lang w:eastAsia="en-AU"/>
      </w:rPr>
      <w:drawing>
        <wp:anchor distT="0" distB="0" distL="114300" distR="114300" simplePos="0" relativeHeight="251664384" behindDoc="0" locked="0" layoutInCell="1" allowOverlap="1" wp14:anchorId="0ABA7243" wp14:editId="269D216B">
          <wp:simplePos x="0" y="0"/>
          <wp:positionH relativeFrom="page">
            <wp:posOffset>-28575</wp:posOffset>
          </wp:positionH>
          <wp:positionV relativeFrom="paragraph">
            <wp:posOffset>-28575</wp:posOffset>
          </wp:positionV>
          <wp:extent cx="7588885" cy="238125"/>
          <wp:effectExtent l="0" t="0" r="0" b="9525"/>
          <wp:wrapSquare wrapText="bothSides"/>
          <wp:docPr id="20" name="Picture 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7588885" cy="238125"/>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b/>
        <w:color w:val="FF0000"/>
        <w:sz w:val="28"/>
      </w:rPr>
      <w:tab/>
    </w:r>
    <w:r>
      <w:rPr>
        <w:rFonts w:ascii="Arial" w:hAnsi="Arial" w:cs="Arial"/>
        <w:b/>
        <w:color w:val="FF0000"/>
        <w:sz w:val="28"/>
      </w:rPr>
      <w:tab/>
    </w:r>
    <w:r w:rsidRPr="007E60C9">
      <w:rPr>
        <w:noProof/>
        <w:color w:val="7F7F7F" w:themeColor="background1" w:themeShade="7F"/>
        <w:spacing w:val="60"/>
        <w:sz w:val="16"/>
      </w:rPr>
      <w:t>Page</w:t>
    </w:r>
    <w:r w:rsidRPr="007E60C9">
      <w:rPr>
        <w:noProof/>
        <w:sz w:val="16"/>
      </w:rPr>
      <w:t xml:space="preserve"> | </w:t>
    </w:r>
    <w:r w:rsidRPr="007E60C9">
      <w:rPr>
        <w:noProof/>
        <w:sz w:val="16"/>
      </w:rPr>
      <w:fldChar w:fldCharType="begin"/>
    </w:r>
    <w:r w:rsidRPr="007E60C9">
      <w:rPr>
        <w:noProof/>
        <w:sz w:val="16"/>
      </w:rPr>
      <w:instrText xml:space="preserve"> PAGE   \* MERGEFORMAT </w:instrText>
    </w:r>
    <w:r w:rsidRPr="007E60C9">
      <w:rPr>
        <w:noProof/>
        <w:sz w:val="16"/>
      </w:rPr>
      <w:fldChar w:fldCharType="separate"/>
    </w:r>
    <w:r w:rsidR="00FE54D8" w:rsidRPr="00FE54D8">
      <w:rPr>
        <w:b/>
        <w:bCs/>
        <w:noProof/>
        <w:sz w:val="16"/>
      </w:rPr>
      <w:t>2</w:t>
    </w:r>
    <w:r w:rsidRPr="007E60C9">
      <w:rPr>
        <w:b/>
        <w:bCs/>
        <w:noProof/>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1C2F37" w14:textId="7CAF216D" w:rsidR="00B0002E" w:rsidRPr="004A6C97" w:rsidRDefault="00B0002E" w:rsidP="00494981">
    <w:pPr>
      <w:ind w:left="4320"/>
      <w:jc w:val="right"/>
      <w:rPr>
        <w:rFonts w:ascii="Arial" w:hAnsi="Arial" w:cs="Arial"/>
        <w:b/>
        <w:color w:val="FF0000"/>
        <w:sz w:val="28"/>
      </w:rPr>
    </w:pPr>
    <w:r>
      <w:rPr>
        <w:noProof/>
        <w:lang w:eastAsia="en-AU"/>
      </w:rPr>
      <w:drawing>
        <wp:anchor distT="0" distB="0" distL="114300" distR="114300" simplePos="0" relativeHeight="251659264" behindDoc="0" locked="0" layoutInCell="1" allowOverlap="1" wp14:anchorId="77BFDBD8" wp14:editId="6C1B5E60">
          <wp:simplePos x="0" y="0"/>
          <wp:positionH relativeFrom="page">
            <wp:align>left</wp:align>
          </wp:positionH>
          <wp:positionV relativeFrom="paragraph">
            <wp:posOffset>84455</wp:posOffset>
          </wp:positionV>
          <wp:extent cx="7588885" cy="238125"/>
          <wp:effectExtent l="0" t="0" r="0" b="9525"/>
          <wp:wrapSquare wrapText="bothSides"/>
          <wp:docPr id="22" name="Picture 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BEBA8EAE-BF5A-486C-A8C5-ECC9F3942E4B}">
                        <a14:imgProps xmlns:a14="http://schemas.microsoft.com/office/drawing/2010/main">
                          <a14:imgLayer r:embed="rId2">
                            <a14:imgEffect>
                              <a14:sharpenSoften amount="-47000"/>
                            </a14:imgEffect>
                          </a14:imgLayer>
                        </a14:imgProps>
                      </a:ext>
                      <a:ext uri="{28A0092B-C50C-407E-A947-70E740481C1C}">
                        <a14:useLocalDpi xmlns:a14="http://schemas.microsoft.com/office/drawing/2010/main" val="0"/>
                      </a:ext>
                    </a:extLst>
                  </a:blip>
                  <a:stretch>
                    <a:fillRect/>
                  </a:stretch>
                </pic:blipFill>
                <pic:spPr>
                  <a:xfrm>
                    <a:off x="0" y="0"/>
                    <a:ext cx="7588885" cy="238125"/>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b/>
        <w:color w:val="FF0000"/>
        <w:sz w:val="28"/>
      </w:rPr>
      <w:tab/>
    </w:r>
    <w:r w:rsidRPr="007E60C9">
      <w:rPr>
        <w:noProof/>
        <w:color w:val="7F7F7F" w:themeColor="background1" w:themeShade="7F"/>
        <w:spacing w:val="60"/>
        <w:sz w:val="16"/>
      </w:rPr>
      <w:t>Page</w:t>
    </w:r>
    <w:r w:rsidRPr="007E60C9">
      <w:rPr>
        <w:noProof/>
        <w:sz w:val="16"/>
      </w:rPr>
      <w:t xml:space="preserve"> | </w:t>
    </w:r>
    <w:r w:rsidRPr="007E60C9">
      <w:rPr>
        <w:noProof/>
        <w:sz w:val="16"/>
      </w:rPr>
      <w:fldChar w:fldCharType="begin"/>
    </w:r>
    <w:r w:rsidRPr="007E60C9">
      <w:rPr>
        <w:noProof/>
        <w:sz w:val="16"/>
      </w:rPr>
      <w:instrText xml:space="preserve"> PAGE   \* MERGEFORMAT </w:instrText>
    </w:r>
    <w:r w:rsidRPr="007E60C9">
      <w:rPr>
        <w:noProof/>
        <w:sz w:val="16"/>
      </w:rPr>
      <w:fldChar w:fldCharType="separate"/>
    </w:r>
    <w:r w:rsidR="00B1464C" w:rsidRPr="00B1464C">
      <w:rPr>
        <w:b/>
        <w:bCs/>
        <w:noProof/>
        <w:sz w:val="16"/>
      </w:rPr>
      <w:t>1</w:t>
    </w:r>
    <w:r w:rsidRPr="007E60C9">
      <w:rPr>
        <w:b/>
        <w:bCs/>
        <w:noProof/>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84B8AA" w14:textId="77777777" w:rsidR="00FA20C9" w:rsidRDefault="00FA20C9" w:rsidP="007E60C9">
      <w:r>
        <w:separator/>
      </w:r>
    </w:p>
  </w:footnote>
  <w:footnote w:type="continuationSeparator" w:id="0">
    <w:p w14:paraId="587C922C" w14:textId="77777777" w:rsidR="00FA20C9" w:rsidRDefault="00FA20C9" w:rsidP="007E60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12447D" w14:textId="77777777" w:rsidR="00B0002E" w:rsidRPr="004A6C97" w:rsidRDefault="00B0002E" w:rsidP="005435C7">
    <w:pPr>
      <w:spacing w:before="120" w:after="120"/>
      <w:rPr>
        <w:rFonts w:ascii="Arial" w:hAnsi="Arial" w:cs="Arial"/>
        <w:color w:val="FF0000"/>
        <w:sz w:val="28"/>
      </w:rPr>
    </w:pPr>
    <w:r>
      <w:rPr>
        <w:noProof/>
        <w:lang w:eastAsia="en-AU"/>
      </w:rPr>
      <w:drawing>
        <wp:anchor distT="0" distB="0" distL="114300" distR="114300" simplePos="0" relativeHeight="251662336" behindDoc="0" locked="0" layoutInCell="1" allowOverlap="1" wp14:anchorId="7318ADF3" wp14:editId="124EE4CA">
          <wp:simplePos x="0" y="0"/>
          <wp:positionH relativeFrom="margin">
            <wp:posOffset>-615950</wp:posOffset>
          </wp:positionH>
          <wp:positionV relativeFrom="paragraph">
            <wp:posOffset>177800</wp:posOffset>
          </wp:positionV>
          <wp:extent cx="6619875" cy="1031193"/>
          <wp:effectExtent l="0" t="0" r="0" b="0"/>
          <wp:wrapSquare wrapText="bothSides"/>
          <wp:docPr id="21" name="Picture 21" descr="AGLS Log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GLS - Brand identity kit - Final logo blue with crest.TIF"/>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19875" cy="1031193"/>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32DB9"/>
    <w:multiLevelType w:val="multilevel"/>
    <w:tmpl w:val="E5E89F92"/>
    <w:styleLink w:val="BulletList"/>
    <w:lvl w:ilvl="0">
      <w:start w:val="1"/>
      <w:numFmt w:val="bullet"/>
      <w:pStyle w:val="ListBullet"/>
      <w:lvlText w:val=""/>
      <w:lvlJc w:val="left"/>
      <w:pPr>
        <w:ind w:left="369" w:hanging="369"/>
      </w:pPr>
      <w:rPr>
        <w:rFonts w:ascii="Symbol" w:hAnsi="Symbol" w:hint="default"/>
      </w:rPr>
    </w:lvl>
    <w:lvl w:ilvl="1">
      <w:start w:val="1"/>
      <w:numFmt w:val="none"/>
      <w:pStyle w:val="ListBullet2"/>
      <w:lvlText w:val="-"/>
      <w:lvlJc w:val="left"/>
      <w:pPr>
        <w:ind w:left="737" w:hanging="368"/>
      </w:pPr>
      <w:rPr>
        <w:rFonts w:hint="default"/>
      </w:rPr>
    </w:lvl>
    <w:lvl w:ilvl="2">
      <w:start w:val="1"/>
      <w:numFmt w:val="none"/>
      <w:pStyle w:val="ListBullet3"/>
      <w:lvlText w:val=":"/>
      <w:lvlJc w:val="left"/>
      <w:pPr>
        <w:ind w:left="1106" w:hanging="369"/>
      </w:pPr>
      <w:rPr>
        <w:rFonts w:hint="default"/>
      </w:rPr>
    </w:lvl>
    <w:lvl w:ilvl="3">
      <w:start w:val="1"/>
      <w:numFmt w:val="none"/>
      <w:pStyle w:val="ListBullet4"/>
      <w:lvlText w:val=""/>
      <w:lvlJc w:val="left"/>
      <w:pPr>
        <w:ind w:left="1474" w:hanging="368"/>
      </w:pPr>
      <w:rPr>
        <w:rFonts w:hint="default"/>
        <w:color w:val="auto"/>
      </w:rPr>
    </w:lvl>
    <w:lvl w:ilvl="4">
      <w:start w:val="1"/>
      <w:numFmt w:val="none"/>
      <w:pStyle w:val="ListBullet5"/>
      <w:lvlText w:val=""/>
      <w:lvlJc w:val="left"/>
      <w:pPr>
        <w:ind w:left="1800" w:hanging="360"/>
      </w:pPr>
      <w:rPr>
        <w:rFonts w:hint="default"/>
        <w:color w:val="auto"/>
      </w:rPr>
    </w:lvl>
    <w:lvl w:ilvl="5">
      <w:start w:val="1"/>
      <w:numFmt w:val="none"/>
      <w:lvlText w:val=""/>
      <w:lvlJc w:val="left"/>
      <w:pPr>
        <w:ind w:left="2160" w:hanging="360"/>
      </w:pPr>
      <w:rPr>
        <w:rFonts w:hint="default"/>
        <w:color w:val="auto"/>
      </w:rPr>
    </w:lvl>
    <w:lvl w:ilvl="6">
      <w:start w:val="1"/>
      <w:numFmt w:val="none"/>
      <w:lvlText w:val=""/>
      <w:lvlJc w:val="left"/>
      <w:pPr>
        <w:ind w:left="2520" w:hanging="360"/>
      </w:pPr>
      <w:rPr>
        <w:rFonts w:hint="default"/>
        <w:color w:val="auto"/>
      </w:rPr>
    </w:lvl>
    <w:lvl w:ilvl="7">
      <w:start w:val="1"/>
      <w:numFmt w:val="none"/>
      <w:lvlText w:val=""/>
      <w:lvlJc w:val="left"/>
      <w:pPr>
        <w:ind w:left="2880" w:hanging="360"/>
      </w:pPr>
      <w:rPr>
        <w:rFonts w:hint="default"/>
        <w:color w:val="auto"/>
      </w:rPr>
    </w:lvl>
    <w:lvl w:ilvl="8">
      <w:start w:val="1"/>
      <w:numFmt w:val="none"/>
      <w:lvlText w:val=""/>
      <w:lvlJc w:val="left"/>
      <w:pPr>
        <w:ind w:left="3240" w:hanging="360"/>
      </w:pPr>
      <w:rPr>
        <w:rFonts w:hint="default"/>
        <w:color w:val="auto"/>
      </w:rPr>
    </w:lvl>
  </w:abstractNum>
  <w:abstractNum w:abstractNumId="1" w15:restartNumberingAfterBreak="0">
    <w:nsid w:val="013F084A"/>
    <w:multiLevelType w:val="singleLevel"/>
    <w:tmpl w:val="0C09000F"/>
    <w:lvl w:ilvl="0">
      <w:start w:val="1"/>
      <w:numFmt w:val="decimal"/>
      <w:pStyle w:val="ListNumber5"/>
      <w:lvlText w:val="%1."/>
      <w:lvlJc w:val="left"/>
      <w:pPr>
        <w:ind w:left="369" w:hanging="369"/>
      </w:pPr>
      <w:rPr>
        <w:rFonts w:hint="default"/>
        <w:sz w:val="22"/>
      </w:rPr>
    </w:lvl>
  </w:abstractNum>
  <w:abstractNum w:abstractNumId="2" w15:restartNumberingAfterBreak="0">
    <w:nsid w:val="09194344"/>
    <w:multiLevelType w:val="hybridMultilevel"/>
    <w:tmpl w:val="22B00242"/>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AC83E80"/>
    <w:multiLevelType w:val="hybridMultilevel"/>
    <w:tmpl w:val="43684694"/>
    <w:lvl w:ilvl="0" w:tplc="0C090001">
      <w:start w:val="1"/>
      <w:numFmt w:val="bullet"/>
      <w:lvlText w:val=""/>
      <w:lvlJc w:val="left"/>
      <w:pPr>
        <w:ind w:left="36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B25462F"/>
    <w:multiLevelType w:val="hybridMultilevel"/>
    <w:tmpl w:val="5E765E1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0C316B1E"/>
    <w:multiLevelType w:val="hybridMultilevel"/>
    <w:tmpl w:val="6EECCCD2"/>
    <w:lvl w:ilvl="0" w:tplc="08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0E8B1898"/>
    <w:multiLevelType w:val="multilevel"/>
    <w:tmpl w:val="21FE66C8"/>
    <w:lvl w:ilvl="0">
      <w:start w:val="1"/>
      <w:numFmt w:val="bullet"/>
      <w:lvlText w:val=""/>
      <w:lvlJc w:val="left"/>
      <w:pPr>
        <w:ind w:left="360" w:hanging="360"/>
      </w:pPr>
      <w:rPr>
        <w:rFonts w:ascii="Symbol" w:hAnsi="Symbol" w:hint="default"/>
      </w:rPr>
    </w:lvl>
    <w:lvl w:ilvl="1">
      <w:start w:val="1"/>
      <w:numFmt w:val="bullet"/>
      <w:lvlText w:val=""/>
      <w:lvlJc w:val="left"/>
      <w:pPr>
        <w:ind w:left="792" w:hanging="432"/>
      </w:pPr>
      <w:rPr>
        <w:rFonts w:ascii="Symbol" w:hAnsi="Symbol" w:hint="default"/>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F4C143A"/>
    <w:multiLevelType w:val="hybridMultilevel"/>
    <w:tmpl w:val="2E46BD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34F667F"/>
    <w:multiLevelType w:val="hybridMultilevel"/>
    <w:tmpl w:val="C532CA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48441DA"/>
    <w:multiLevelType w:val="hybridMultilevel"/>
    <w:tmpl w:val="EF1A50B4"/>
    <w:lvl w:ilvl="0" w:tplc="77B2496A">
      <w:start w:val="1"/>
      <w:numFmt w:val="decimal"/>
      <w:lvlText w:val="%1."/>
      <w:lvlJc w:val="left"/>
      <w:pPr>
        <w:ind w:left="360" w:hanging="360"/>
      </w:pPr>
      <w:rPr>
        <w:b/>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1CBB6F41"/>
    <w:multiLevelType w:val="multilevel"/>
    <w:tmpl w:val="F502FA7A"/>
    <w:lvl w:ilvl="0">
      <w:start w:val="1"/>
      <w:numFmt w:val="bullet"/>
      <w:lvlText w:val=""/>
      <w:lvlJc w:val="left"/>
      <w:pPr>
        <w:ind w:left="360" w:hanging="360"/>
      </w:pPr>
      <w:rPr>
        <w:rFonts w:ascii="Symbol" w:hAnsi="Symbol" w:hint="default"/>
      </w:r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EB40453"/>
    <w:multiLevelType w:val="multilevel"/>
    <w:tmpl w:val="F502FA7A"/>
    <w:lvl w:ilvl="0">
      <w:start w:val="1"/>
      <w:numFmt w:val="bullet"/>
      <w:lvlText w:val=""/>
      <w:lvlJc w:val="left"/>
      <w:pPr>
        <w:ind w:left="360" w:hanging="360"/>
      </w:pPr>
      <w:rPr>
        <w:rFonts w:ascii="Symbol" w:hAnsi="Symbol" w:hint="default"/>
      </w:r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F745BC2"/>
    <w:multiLevelType w:val="multilevel"/>
    <w:tmpl w:val="E5E89F92"/>
    <w:numStyleLink w:val="BulletList"/>
  </w:abstractNum>
  <w:abstractNum w:abstractNumId="13" w15:restartNumberingAfterBreak="0">
    <w:nsid w:val="20132041"/>
    <w:multiLevelType w:val="hybridMultilevel"/>
    <w:tmpl w:val="1F1845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4" w15:restartNumberingAfterBreak="0">
    <w:nsid w:val="20300D09"/>
    <w:multiLevelType w:val="hybridMultilevel"/>
    <w:tmpl w:val="71E84AFA"/>
    <w:lvl w:ilvl="0" w:tplc="A7108B8E">
      <w:numFmt w:val="bullet"/>
      <w:lvlText w:val=""/>
      <w:lvlJc w:val="left"/>
      <w:pPr>
        <w:ind w:left="720" w:hanging="360"/>
      </w:pPr>
      <w:rPr>
        <w:rFonts w:ascii="Symbol" w:eastAsiaTheme="minorHAnsi" w:hAnsi="Symbol" w:cstheme="minorHAns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837798B"/>
    <w:multiLevelType w:val="hybridMultilevel"/>
    <w:tmpl w:val="567C642C"/>
    <w:lvl w:ilvl="0" w:tplc="0C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6965556"/>
    <w:multiLevelType w:val="hybridMultilevel"/>
    <w:tmpl w:val="1C5C7B86"/>
    <w:lvl w:ilvl="0" w:tplc="DD664D60">
      <w:start w:val="1"/>
      <w:numFmt w:val="bullet"/>
      <w:lvlText w:val=""/>
      <w:lvlJc w:val="left"/>
      <w:pPr>
        <w:ind w:left="862" w:hanging="360"/>
      </w:pPr>
      <w:rPr>
        <w:rFonts w:ascii="Symbol" w:hAnsi="Symbol" w:hint="default"/>
      </w:rPr>
    </w:lvl>
    <w:lvl w:ilvl="1" w:tplc="BC6060AC" w:tentative="1">
      <w:start w:val="1"/>
      <w:numFmt w:val="bullet"/>
      <w:lvlText w:val="o"/>
      <w:lvlJc w:val="left"/>
      <w:pPr>
        <w:ind w:left="1582" w:hanging="360"/>
      </w:pPr>
      <w:rPr>
        <w:rFonts w:ascii="Courier New" w:hAnsi="Courier New" w:cs="Courier New" w:hint="default"/>
      </w:rPr>
    </w:lvl>
    <w:lvl w:ilvl="2" w:tplc="446E9D24" w:tentative="1">
      <w:start w:val="1"/>
      <w:numFmt w:val="bullet"/>
      <w:lvlText w:val=""/>
      <w:lvlJc w:val="left"/>
      <w:pPr>
        <w:ind w:left="2302" w:hanging="360"/>
      </w:pPr>
      <w:rPr>
        <w:rFonts w:ascii="Wingdings" w:hAnsi="Wingdings" w:hint="default"/>
      </w:rPr>
    </w:lvl>
    <w:lvl w:ilvl="3" w:tplc="D96C88D2" w:tentative="1">
      <w:start w:val="1"/>
      <w:numFmt w:val="bullet"/>
      <w:lvlText w:val=""/>
      <w:lvlJc w:val="left"/>
      <w:pPr>
        <w:ind w:left="3022" w:hanging="360"/>
      </w:pPr>
      <w:rPr>
        <w:rFonts w:ascii="Symbol" w:hAnsi="Symbol" w:hint="default"/>
      </w:rPr>
    </w:lvl>
    <w:lvl w:ilvl="4" w:tplc="719E30BC" w:tentative="1">
      <w:start w:val="1"/>
      <w:numFmt w:val="bullet"/>
      <w:lvlText w:val="o"/>
      <w:lvlJc w:val="left"/>
      <w:pPr>
        <w:ind w:left="3742" w:hanging="360"/>
      </w:pPr>
      <w:rPr>
        <w:rFonts w:ascii="Courier New" w:hAnsi="Courier New" w:cs="Courier New" w:hint="default"/>
      </w:rPr>
    </w:lvl>
    <w:lvl w:ilvl="5" w:tplc="E350080C" w:tentative="1">
      <w:start w:val="1"/>
      <w:numFmt w:val="bullet"/>
      <w:lvlText w:val=""/>
      <w:lvlJc w:val="left"/>
      <w:pPr>
        <w:ind w:left="4462" w:hanging="360"/>
      </w:pPr>
      <w:rPr>
        <w:rFonts w:ascii="Wingdings" w:hAnsi="Wingdings" w:hint="default"/>
      </w:rPr>
    </w:lvl>
    <w:lvl w:ilvl="6" w:tplc="34F4D31E" w:tentative="1">
      <w:start w:val="1"/>
      <w:numFmt w:val="bullet"/>
      <w:lvlText w:val=""/>
      <w:lvlJc w:val="left"/>
      <w:pPr>
        <w:ind w:left="5182" w:hanging="360"/>
      </w:pPr>
      <w:rPr>
        <w:rFonts w:ascii="Symbol" w:hAnsi="Symbol" w:hint="default"/>
      </w:rPr>
    </w:lvl>
    <w:lvl w:ilvl="7" w:tplc="C2BC27CE" w:tentative="1">
      <w:start w:val="1"/>
      <w:numFmt w:val="bullet"/>
      <w:lvlText w:val="o"/>
      <w:lvlJc w:val="left"/>
      <w:pPr>
        <w:ind w:left="5902" w:hanging="360"/>
      </w:pPr>
      <w:rPr>
        <w:rFonts w:ascii="Courier New" w:hAnsi="Courier New" w:cs="Courier New" w:hint="default"/>
      </w:rPr>
    </w:lvl>
    <w:lvl w:ilvl="8" w:tplc="7F766804" w:tentative="1">
      <w:start w:val="1"/>
      <w:numFmt w:val="bullet"/>
      <w:lvlText w:val=""/>
      <w:lvlJc w:val="left"/>
      <w:pPr>
        <w:ind w:left="6622" w:hanging="360"/>
      </w:pPr>
      <w:rPr>
        <w:rFonts w:ascii="Wingdings" w:hAnsi="Wingdings" w:hint="default"/>
      </w:rPr>
    </w:lvl>
  </w:abstractNum>
  <w:abstractNum w:abstractNumId="17" w15:restartNumberingAfterBreak="0">
    <w:nsid w:val="3A3540F3"/>
    <w:multiLevelType w:val="hybridMultilevel"/>
    <w:tmpl w:val="CFD8072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3CB95317"/>
    <w:multiLevelType w:val="hybridMultilevel"/>
    <w:tmpl w:val="CE74B710"/>
    <w:lvl w:ilvl="0" w:tplc="0C090001">
      <w:start w:val="1"/>
      <w:numFmt w:val="decimal"/>
      <w:lvlText w:val="%1."/>
      <w:lvlJc w:val="left"/>
      <w:pPr>
        <w:ind w:left="720" w:hanging="360"/>
      </w:pPr>
    </w:lvl>
    <w:lvl w:ilvl="1" w:tplc="0C090003">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start w:val="1"/>
      <w:numFmt w:val="decimal"/>
      <w:lvlText w:val="%4."/>
      <w:lvlJc w:val="left"/>
      <w:pPr>
        <w:ind w:left="2880" w:hanging="360"/>
      </w:pPr>
    </w:lvl>
    <w:lvl w:ilvl="4" w:tplc="0C090003">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19" w15:restartNumberingAfterBreak="0">
    <w:nsid w:val="4CEB1255"/>
    <w:multiLevelType w:val="hybridMultilevel"/>
    <w:tmpl w:val="1518B980"/>
    <w:lvl w:ilvl="0" w:tplc="0809000F">
      <w:start w:val="1"/>
      <w:numFmt w:val="bullet"/>
      <w:lvlText w:val=""/>
      <w:lvlJc w:val="left"/>
      <w:pPr>
        <w:ind w:left="360" w:hanging="360"/>
      </w:pPr>
      <w:rPr>
        <w:rFonts w:ascii="Symbol" w:hAnsi="Symbol" w:hint="default"/>
      </w:rPr>
    </w:lvl>
    <w:lvl w:ilvl="1" w:tplc="08090019">
      <w:start w:val="1"/>
      <w:numFmt w:val="bullet"/>
      <w:lvlText w:val="o"/>
      <w:lvlJc w:val="left"/>
      <w:pPr>
        <w:ind w:left="1080" w:hanging="360"/>
      </w:pPr>
      <w:rPr>
        <w:rFonts w:ascii="Courier New" w:hAnsi="Courier New" w:cs="Courier New" w:hint="default"/>
      </w:rPr>
    </w:lvl>
    <w:lvl w:ilvl="2" w:tplc="0809001B" w:tentative="1">
      <w:start w:val="1"/>
      <w:numFmt w:val="bullet"/>
      <w:lvlText w:val=""/>
      <w:lvlJc w:val="left"/>
      <w:pPr>
        <w:ind w:left="1800" w:hanging="360"/>
      </w:pPr>
      <w:rPr>
        <w:rFonts w:ascii="Wingdings" w:hAnsi="Wingdings" w:hint="default"/>
      </w:rPr>
    </w:lvl>
    <w:lvl w:ilvl="3" w:tplc="0809000F" w:tentative="1">
      <w:start w:val="1"/>
      <w:numFmt w:val="bullet"/>
      <w:lvlText w:val=""/>
      <w:lvlJc w:val="left"/>
      <w:pPr>
        <w:ind w:left="2520" w:hanging="360"/>
      </w:pPr>
      <w:rPr>
        <w:rFonts w:ascii="Symbol" w:hAnsi="Symbol" w:hint="default"/>
      </w:rPr>
    </w:lvl>
    <w:lvl w:ilvl="4" w:tplc="08090019" w:tentative="1">
      <w:start w:val="1"/>
      <w:numFmt w:val="bullet"/>
      <w:lvlText w:val="o"/>
      <w:lvlJc w:val="left"/>
      <w:pPr>
        <w:ind w:left="3240" w:hanging="360"/>
      </w:pPr>
      <w:rPr>
        <w:rFonts w:ascii="Courier New" w:hAnsi="Courier New" w:cs="Courier New" w:hint="default"/>
      </w:rPr>
    </w:lvl>
    <w:lvl w:ilvl="5" w:tplc="0809001B" w:tentative="1">
      <w:start w:val="1"/>
      <w:numFmt w:val="bullet"/>
      <w:lvlText w:val=""/>
      <w:lvlJc w:val="left"/>
      <w:pPr>
        <w:ind w:left="3960" w:hanging="360"/>
      </w:pPr>
      <w:rPr>
        <w:rFonts w:ascii="Wingdings" w:hAnsi="Wingdings" w:hint="default"/>
      </w:rPr>
    </w:lvl>
    <w:lvl w:ilvl="6" w:tplc="0809000F" w:tentative="1">
      <w:start w:val="1"/>
      <w:numFmt w:val="bullet"/>
      <w:lvlText w:val=""/>
      <w:lvlJc w:val="left"/>
      <w:pPr>
        <w:ind w:left="4680" w:hanging="360"/>
      </w:pPr>
      <w:rPr>
        <w:rFonts w:ascii="Symbol" w:hAnsi="Symbol" w:hint="default"/>
      </w:rPr>
    </w:lvl>
    <w:lvl w:ilvl="7" w:tplc="08090019" w:tentative="1">
      <w:start w:val="1"/>
      <w:numFmt w:val="bullet"/>
      <w:lvlText w:val="o"/>
      <w:lvlJc w:val="left"/>
      <w:pPr>
        <w:ind w:left="5400" w:hanging="360"/>
      </w:pPr>
      <w:rPr>
        <w:rFonts w:ascii="Courier New" w:hAnsi="Courier New" w:cs="Courier New" w:hint="default"/>
      </w:rPr>
    </w:lvl>
    <w:lvl w:ilvl="8" w:tplc="0809001B" w:tentative="1">
      <w:start w:val="1"/>
      <w:numFmt w:val="bullet"/>
      <w:lvlText w:val=""/>
      <w:lvlJc w:val="left"/>
      <w:pPr>
        <w:ind w:left="6120" w:hanging="360"/>
      </w:pPr>
      <w:rPr>
        <w:rFonts w:ascii="Wingdings" w:hAnsi="Wingdings" w:hint="default"/>
      </w:rPr>
    </w:lvl>
  </w:abstractNum>
  <w:abstractNum w:abstractNumId="20" w15:restartNumberingAfterBreak="0">
    <w:nsid w:val="4E2E0478"/>
    <w:multiLevelType w:val="singleLevel"/>
    <w:tmpl w:val="1994ACFC"/>
    <w:lvl w:ilvl="0">
      <w:start w:val="2"/>
      <w:numFmt w:val="decimal"/>
      <w:pStyle w:val="Paragraphnumbered"/>
      <w:lvlText w:val="%1."/>
      <w:legacy w:legacy="1" w:legacySpace="0" w:legacyIndent="567"/>
      <w:lvlJc w:val="left"/>
      <w:pPr>
        <w:ind w:left="567" w:hanging="567"/>
      </w:pPr>
      <w:rPr>
        <w:i w:val="0"/>
      </w:rPr>
    </w:lvl>
  </w:abstractNum>
  <w:abstractNum w:abstractNumId="21" w15:restartNumberingAfterBreak="0">
    <w:nsid w:val="5F4C36F5"/>
    <w:multiLevelType w:val="hybridMultilevel"/>
    <w:tmpl w:val="B4165974"/>
    <w:lvl w:ilvl="0" w:tplc="B4C6C2DC">
      <w:start w:val="1"/>
      <w:numFmt w:val="decimal"/>
      <w:lvlText w:val="%1."/>
      <w:lvlJc w:val="left"/>
      <w:pPr>
        <w:ind w:left="720" w:hanging="360"/>
      </w:pPr>
    </w:lvl>
    <w:lvl w:ilvl="1" w:tplc="0852A0EA" w:tentative="1">
      <w:start w:val="1"/>
      <w:numFmt w:val="lowerLetter"/>
      <w:lvlText w:val="%2."/>
      <w:lvlJc w:val="left"/>
      <w:pPr>
        <w:ind w:left="1440" w:hanging="360"/>
      </w:pPr>
    </w:lvl>
    <w:lvl w:ilvl="2" w:tplc="E0D4E7E0" w:tentative="1">
      <w:start w:val="1"/>
      <w:numFmt w:val="lowerRoman"/>
      <w:lvlText w:val="%3."/>
      <w:lvlJc w:val="right"/>
      <w:pPr>
        <w:ind w:left="2160" w:hanging="180"/>
      </w:pPr>
    </w:lvl>
    <w:lvl w:ilvl="3" w:tplc="0422D70E" w:tentative="1">
      <w:start w:val="1"/>
      <w:numFmt w:val="decimal"/>
      <w:lvlText w:val="%4."/>
      <w:lvlJc w:val="left"/>
      <w:pPr>
        <w:ind w:left="2880" w:hanging="360"/>
      </w:pPr>
    </w:lvl>
    <w:lvl w:ilvl="4" w:tplc="CDA60FF6" w:tentative="1">
      <w:start w:val="1"/>
      <w:numFmt w:val="lowerLetter"/>
      <w:lvlText w:val="%5."/>
      <w:lvlJc w:val="left"/>
      <w:pPr>
        <w:ind w:left="3600" w:hanging="360"/>
      </w:pPr>
    </w:lvl>
    <w:lvl w:ilvl="5" w:tplc="AFDE7B58" w:tentative="1">
      <w:start w:val="1"/>
      <w:numFmt w:val="lowerRoman"/>
      <w:lvlText w:val="%6."/>
      <w:lvlJc w:val="right"/>
      <w:pPr>
        <w:ind w:left="4320" w:hanging="180"/>
      </w:pPr>
    </w:lvl>
    <w:lvl w:ilvl="6" w:tplc="4C8E5B14" w:tentative="1">
      <w:start w:val="1"/>
      <w:numFmt w:val="decimal"/>
      <w:lvlText w:val="%7."/>
      <w:lvlJc w:val="left"/>
      <w:pPr>
        <w:ind w:left="5040" w:hanging="360"/>
      </w:pPr>
    </w:lvl>
    <w:lvl w:ilvl="7" w:tplc="6A941974" w:tentative="1">
      <w:start w:val="1"/>
      <w:numFmt w:val="lowerLetter"/>
      <w:lvlText w:val="%8."/>
      <w:lvlJc w:val="left"/>
      <w:pPr>
        <w:ind w:left="5760" w:hanging="360"/>
      </w:pPr>
    </w:lvl>
    <w:lvl w:ilvl="8" w:tplc="E590893E" w:tentative="1">
      <w:start w:val="1"/>
      <w:numFmt w:val="lowerRoman"/>
      <w:lvlText w:val="%9."/>
      <w:lvlJc w:val="right"/>
      <w:pPr>
        <w:ind w:left="6480" w:hanging="180"/>
      </w:pPr>
    </w:lvl>
  </w:abstractNum>
  <w:abstractNum w:abstractNumId="22" w15:restartNumberingAfterBreak="0">
    <w:nsid w:val="5FB33205"/>
    <w:multiLevelType w:val="hybridMultilevel"/>
    <w:tmpl w:val="BA12B8E6"/>
    <w:lvl w:ilvl="0" w:tplc="0C090001">
      <w:start w:val="1"/>
      <w:numFmt w:val="bullet"/>
      <w:lvlText w:val=""/>
      <w:lvlJc w:val="left"/>
      <w:pPr>
        <w:ind w:left="774" w:hanging="360"/>
      </w:pPr>
      <w:rPr>
        <w:rFonts w:ascii="Symbol" w:hAnsi="Symbol" w:hint="default"/>
      </w:rPr>
    </w:lvl>
    <w:lvl w:ilvl="1" w:tplc="0C090003">
      <w:start w:val="1"/>
      <w:numFmt w:val="bullet"/>
      <w:lvlText w:val="o"/>
      <w:lvlJc w:val="left"/>
      <w:pPr>
        <w:ind w:left="927"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23" w15:restartNumberingAfterBreak="0">
    <w:nsid w:val="60781B33"/>
    <w:multiLevelType w:val="hybridMultilevel"/>
    <w:tmpl w:val="43CA15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4444F16"/>
    <w:multiLevelType w:val="multilevel"/>
    <w:tmpl w:val="76BC9EA0"/>
    <w:lvl w:ilvl="0">
      <w:start w:val="1"/>
      <w:numFmt w:val="bullet"/>
      <w:lvlText w:val=""/>
      <w:lvlJc w:val="left"/>
      <w:pPr>
        <w:ind w:left="1107" w:hanging="369"/>
      </w:pPr>
      <w:rPr>
        <w:rFonts w:ascii="Symbol" w:hAnsi="Symbol" w:hint="default"/>
      </w:rPr>
    </w:lvl>
    <w:lvl w:ilvl="1">
      <w:start w:val="1"/>
      <w:numFmt w:val="none"/>
      <w:lvlText w:val="-"/>
      <w:lvlJc w:val="left"/>
      <w:pPr>
        <w:ind w:left="1475" w:hanging="368"/>
      </w:pPr>
      <w:rPr>
        <w:rFonts w:hint="default"/>
      </w:rPr>
    </w:lvl>
    <w:lvl w:ilvl="2">
      <w:start w:val="1"/>
      <w:numFmt w:val="none"/>
      <w:lvlText w:val=":"/>
      <w:lvlJc w:val="left"/>
      <w:pPr>
        <w:ind w:left="1844" w:hanging="369"/>
      </w:pPr>
      <w:rPr>
        <w:rFonts w:hint="default"/>
      </w:rPr>
    </w:lvl>
    <w:lvl w:ilvl="3">
      <w:start w:val="1"/>
      <w:numFmt w:val="none"/>
      <w:lvlText w:val=""/>
      <w:lvlJc w:val="left"/>
      <w:pPr>
        <w:ind w:left="2212" w:hanging="368"/>
      </w:pPr>
      <w:rPr>
        <w:rFonts w:hint="default"/>
        <w:color w:val="auto"/>
      </w:rPr>
    </w:lvl>
    <w:lvl w:ilvl="4">
      <w:start w:val="1"/>
      <w:numFmt w:val="none"/>
      <w:lvlText w:val=""/>
      <w:lvlJc w:val="left"/>
      <w:pPr>
        <w:ind w:left="2538" w:hanging="360"/>
      </w:pPr>
      <w:rPr>
        <w:rFonts w:hint="default"/>
        <w:color w:val="auto"/>
      </w:rPr>
    </w:lvl>
    <w:lvl w:ilvl="5">
      <w:start w:val="1"/>
      <w:numFmt w:val="none"/>
      <w:lvlText w:val=""/>
      <w:lvlJc w:val="left"/>
      <w:pPr>
        <w:ind w:left="2898" w:hanging="360"/>
      </w:pPr>
      <w:rPr>
        <w:rFonts w:hint="default"/>
        <w:color w:val="auto"/>
      </w:rPr>
    </w:lvl>
    <w:lvl w:ilvl="6">
      <w:start w:val="1"/>
      <w:numFmt w:val="none"/>
      <w:lvlText w:val=""/>
      <w:lvlJc w:val="left"/>
      <w:pPr>
        <w:ind w:left="3258" w:hanging="360"/>
      </w:pPr>
      <w:rPr>
        <w:rFonts w:hint="default"/>
        <w:color w:val="auto"/>
      </w:rPr>
    </w:lvl>
    <w:lvl w:ilvl="7">
      <w:start w:val="1"/>
      <w:numFmt w:val="none"/>
      <w:lvlText w:val=""/>
      <w:lvlJc w:val="left"/>
      <w:pPr>
        <w:ind w:left="3618" w:hanging="360"/>
      </w:pPr>
      <w:rPr>
        <w:rFonts w:hint="default"/>
        <w:color w:val="auto"/>
      </w:rPr>
    </w:lvl>
    <w:lvl w:ilvl="8">
      <w:start w:val="1"/>
      <w:numFmt w:val="none"/>
      <w:lvlText w:val=""/>
      <w:lvlJc w:val="left"/>
      <w:pPr>
        <w:ind w:left="3978" w:hanging="360"/>
      </w:pPr>
      <w:rPr>
        <w:rFonts w:hint="default"/>
        <w:color w:val="auto"/>
      </w:rPr>
    </w:lvl>
  </w:abstractNum>
  <w:abstractNum w:abstractNumId="25" w15:restartNumberingAfterBreak="0">
    <w:nsid w:val="65456429"/>
    <w:multiLevelType w:val="multilevel"/>
    <w:tmpl w:val="E898CC72"/>
    <w:numStyleLink w:val="KeyPoints"/>
  </w:abstractNum>
  <w:abstractNum w:abstractNumId="26" w15:restartNumberingAfterBreak="0">
    <w:nsid w:val="6C0678DF"/>
    <w:multiLevelType w:val="hybridMultilevel"/>
    <w:tmpl w:val="F6F820AC"/>
    <w:lvl w:ilvl="0" w:tplc="75A85128">
      <w:numFmt w:val="bullet"/>
      <w:lvlText w:val="-"/>
      <w:lvlJc w:val="left"/>
      <w:pPr>
        <w:ind w:left="720" w:hanging="360"/>
      </w:pPr>
      <w:rPr>
        <w:rFonts w:ascii="Calibri" w:eastAsiaTheme="minorHAnsi" w:hAnsi="Calibri" w:cs="Calibri" w:hint="default"/>
      </w:rPr>
    </w:lvl>
    <w:lvl w:ilvl="1" w:tplc="D3FE376E" w:tentative="1">
      <w:start w:val="1"/>
      <w:numFmt w:val="bullet"/>
      <w:lvlText w:val="o"/>
      <w:lvlJc w:val="left"/>
      <w:pPr>
        <w:ind w:left="1440" w:hanging="360"/>
      </w:pPr>
      <w:rPr>
        <w:rFonts w:ascii="Courier New" w:hAnsi="Courier New" w:cs="Courier New" w:hint="default"/>
      </w:rPr>
    </w:lvl>
    <w:lvl w:ilvl="2" w:tplc="D7B852B0" w:tentative="1">
      <w:start w:val="1"/>
      <w:numFmt w:val="bullet"/>
      <w:lvlText w:val=""/>
      <w:lvlJc w:val="left"/>
      <w:pPr>
        <w:ind w:left="2160" w:hanging="360"/>
      </w:pPr>
      <w:rPr>
        <w:rFonts w:ascii="Wingdings" w:hAnsi="Wingdings" w:hint="default"/>
      </w:rPr>
    </w:lvl>
    <w:lvl w:ilvl="3" w:tplc="C4B292AC" w:tentative="1">
      <w:start w:val="1"/>
      <w:numFmt w:val="bullet"/>
      <w:lvlText w:val=""/>
      <w:lvlJc w:val="left"/>
      <w:pPr>
        <w:ind w:left="2880" w:hanging="360"/>
      </w:pPr>
      <w:rPr>
        <w:rFonts w:ascii="Symbol" w:hAnsi="Symbol" w:hint="default"/>
      </w:rPr>
    </w:lvl>
    <w:lvl w:ilvl="4" w:tplc="47EE0A16" w:tentative="1">
      <w:start w:val="1"/>
      <w:numFmt w:val="bullet"/>
      <w:lvlText w:val="o"/>
      <w:lvlJc w:val="left"/>
      <w:pPr>
        <w:ind w:left="3600" w:hanging="360"/>
      </w:pPr>
      <w:rPr>
        <w:rFonts w:ascii="Courier New" w:hAnsi="Courier New" w:cs="Courier New" w:hint="default"/>
      </w:rPr>
    </w:lvl>
    <w:lvl w:ilvl="5" w:tplc="5E869F46" w:tentative="1">
      <w:start w:val="1"/>
      <w:numFmt w:val="bullet"/>
      <w:lvlText w:val=""/>
      <w:lvlJc w:val="left"/>
      <w:pPr>
        <w:ind w:left="4320" w:hanging="360"/>
      </w:pPr>
      <w:rPr>
        <w:rFonts w:ascii="Wingdings" w:hAnsi="Wingdings" w:hint="default"/>
      </w:rPr>
    </w:lvl>
    <w:lvl w:ilvl="6" w:tplc="CAC20640" w:tentative="1">
      <w:start w:val="1"/>
      <w:numFmt w:val="bullet"/>
      <w:lvlText w:val=""/>
      <w:lvlJc w:val="left"/>
      <w:pPr>
        <w:ind w:left="5040" w:hanging="360"/>
      </w:pPr>
      <w:rPr>
        <w:rFonts w:ascii="Symbol" w:hAnsi="Symbol" w:hint="default"/>
      </w:rPr>
    </w:lvl>
    <w:lvl w:ilvl="7" w:tplc="2902851C" w:tentative="1">
      <w:start w:val="1"/>
      <w:numFmt w:val="bullet"/>
      <w:lvlText w:val="o"/>
      <w:lvlJc w:val="left"/>
      <w:pPr>
        <w:ind w:left="5760" w:hanging="360"/>
      </w:pPr>
      <w:rPr>
        <w:rFonts w:ascii="Courier New" w:hAnsi="Courier New" w:cs="Courier New" w:hint="default"/>
      </w:rPr>
    </w:lvl>
    <w:lvl w:ilvl="8" w:tplc="05085452" w:tentative="1">
      <w:start w:val="1"/>
      <w:numFmt w:val="bullet"/>
      <w:lvlText w:val=""/>
      <w:lvlJc w:val="left"/>
      <w:pPr>
        <w:ind w:left="6480" w:hanging="360"/>
      </w:pPr>
      <w:rPr>
        <w:rFonts w:ascii="Wingdings" w:hAnsi="Wingdings" w:hint="default"/>
      </w:rPr>
    </w:lvl>
  </w:abstractNum>
  <w:abstractNum w:abstractNumId="27" w15:restartNumberingAfterBreak="0">
    <w:nsid w:val="6D7736B8"/>
    <w:multiLevelType w:val="hybridMultilevel"/>
    <w:tmpl w:val="A2123CE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5087A4F"/>
    <w:multiLevelType w:val="hybridMultilevel"/>
    <w:tmpl w:val="B8CC1A3C"/>
    <w:lvl w:ilvl="0" w:tplc="CB8E8500">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numFmt w:val="bullet"/>
      <w:lvlText w:val="-"/>
      <w:lvlJc w:val="left"/>
      <w:pPr>
        <w:ind w:left="3240" w:hanging="360"/>
      </w:pPr>
      <w:rPr>
        <w:rFonts w:ascii="Arial" w:eastAsiaTheme="minorHAnsi" w:hAnsi="Arial" w:cs="Arial"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75690458"/>
    <w:multiLevelType w:val="hybridMultilevel"/>
    <w:tmpl w:val="9A7E7EC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9458781A"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762964D5"/>
    <w:multiLevelType w:val="multilevel"/>
    <w:tmpl w:val="E898CC72"/>
    <w:styleLink w:val="KeyPoints"/>
    <w:lvl w:ilvl="0">
      <w:start w:val="1"/>
      <w:numFmt w:val="decimal"/>
      <w:lvlText w:val="%1."/>
      <w:lvlJc w:val="left"/>
      <w:pPr>
        <w:ind w:left="369" w:hanging="369"/>
      </w:pPr>
      <w:rPr>
        <w:rFonts w:ascii="Arial" w:hAnsi="Arial" w:hint="default"/>
        <w:sz w:val="22"/>
      </w:rPr>
    </w:lvl>
    <w:lvl w:ilvl="1">
      <w:start w:val="1"/>
      <w:numFmt w:val="lowerLetter"/>
      <w:lvlText w:val="%2."/>
      <w:lvlJc w:val="left"/>
      <w:pPr>
        <w:ind w:left="738" w:hanging="369"/>
      </w:pPr>
      <w:rPr>
        <w:rFonts w:hint="default"/>
      </w:rPr>
    </w:lvl>
    <w:lvl w:ilvl="2">
      <w:start w:val="1"/>
      <w:numFmt w:val="lowerRoman"/>
      <w:lvlText w:val="%3."/>
      <w:lvlJc w:val="left"/>
      <w:pPr>
        <w:ind w:left="1107" w:hanging="369"/>
      </w:pPr>
      <w:rPr>
        <w:rFonts w:hint="default"/>
      </w:rPr>
    </w:lvl>
    <w:lvl w:ilvl="3">
      <w:start w:val="1"/>
      <w:numFmt w:val="none"/>
      <w:lvlText w:val="%4"/>
      <w:lvlJc w:val="left"/>
      <w:pPr>
        <w:ind w:left="1476" w:hanging="369"/>
      </w:pPr>
      <w:rPr>
        <w:rFonts w:hint="default"/>
      </w:rPr>
    </w:lvl>
    <w:lvl w:ilvl="4">
      <w:start w:val="1"/>
      <w:numFmt w:val="none"/>
      <w:lvlText w:val=""/>
      <w:lvlJc w:val="left"/>
      <w:pPr>
        <w:ind w:left="1845" w:hanging="369"/>
      </w:pPr>
      <w:rPr>
        <w:rFonts w:hint="default"/>
      </w:rPr>
    </w:lvl>
    <w:lvl w:ilvl="5">
      <w:start w:val="1"/>
      <w:numFmt w:val="none"/>
      <w:lvlText w:val=""/>
      <w:lvlJc w:val="left"/>
      <w:pPr>
        <w:ind w:left="2214" w:hanging="369"/>
      </w:pPr>
      <w:rPr>
        <w:rFonts w:hint="default"/>
      </w:rPr>
    </w:lvl>
    <w:lvl w:ilvl="6">
      <w:start w:val="1"/>
      <w:numFmt w:val="none"/>
      <w:lvlText w:val=""/>
      <w:lvlJc w:val="left"/>
      <w:pPr>
        <w:ind w:left="2583" w:hanging="369"/>
      </w:pPr>
      <w:rPr>
        <w:rFonts w:hint="default"/>
      </w:rPr>
    </w:lvl>
    <w:lvl w:ilvl="7">
      <w:start w:val="1"/>
      <w:numFmt w:val="none"/>
      <w:lvlText w:val=""/>
      <w:lvlJc w:val="left"/>
      <w:pPr>
        <w:ind w:left="2952" w:hanging="369"/>
      </w:pPr>
      <w:rPr>
        <w:rFonts w:hint="default"/>
      </w:rPr>
    </w:lvl>
    <w:lvl w:ilvl="8">
      <w:start w:val="1"/>
      <w:numFmt w:val="none"/>
      <w:lvlText w:val=""/>
      <w:lvlJc w:val="left"/>
      <w:pPr>
        <w:ind w:left="3321" w:hanging="369"/>
      </w:pPr>
      <w:rPr>
        <w:rFonts w:hint="default"/>
      </w:rPr>
    </w:lvl>
  </w:abstractNum>
  <w:num w:numId="1">
    <w:abstractNumId w:val="20"/>
  </w:num>
  <w:num w:numId="2">
    <w:abstractNumId w:val="28"/>
  </w:num>
  <w:num w:numId="3">
    <w:abstractNumId w:val="11"/>
  </w:num>
  <w:num w:numId="4">
    <w:abstractNumId w:val="26"/>
  </w:num>
  <w:num w:numId="5">
    <w:abstractNumId w:val="21"/>
  </w:num>
  <w:num w:numId="6">
    <w:abstractNumId w:val="19"/>
  </w:num>
  <w:num w:numId="7">
    <w:abstractNumId w:val="10"/>
  </w:num>
  <w:num w:numId="8">
    <w:abstractNumId w:val="6"/>
  </w:num>
  <w:num w:numId="9">
    <w:abstractNumId w:val="18"/>
  </w:num>
  <w:num w:numId="10">
    <w:abstractNumId w:val="15"/>
  </w:num>
  <w:num w:numId="11">
    <w:abstractNumId w:val="5"/>
  </w:num>
  <w:num w:numId="12">
    <w:abstractNumId w:val="7"/>
  </w:num>
  <w:num w:numId="13">
    <w:abstractNumId w:val="8"/>
  </w:num>
  <w:num w:numId="14">
    <w:abstractNumId w:val="29"/>
  </w:num>
  <w:num w:numId="15">
    <w:abstractNumId w:val="17"/>
  </w:num>
  <w:num w:numId="16">
    <w:abstractNumId w:val="13"/>
  </w:num>
  <w:num w:numId="17">
    <w:abstractNumId w:val="30"/>
  </w:num>
  <w:num w:numId="18">
    <w:abstractNumId w:val="0"/>
  </w:num>
  <w:num w:numId="19">
    <w:abstractNumId w:val="25"/>
    <w:lvlOverride w:ilvl="0">
      <w:lvl w:ilvl="0">
        <w:start w:val="1"/>
        <w:numFmt w:val="decimal"/>
        <w:lvlText w:val="%1."/>
        <w:lvlJc w:val="left"/>
        <w:pPr>
          <w:ind w:left="369" w:hanging="369"/>
        </w:pPr>
        <w:rPr>
          <w:rFonts w:ascii="Calibri" w:hAnsi="Calibri" w:cs="Calibri" w:hint="default"/>
          <w:sz w:val="22"/>
        </w:rPr>
      </w:lvl>
    </w:lvlOverride>
  </w:num>
  <w:num w:numId="20">
    <w:abstractNumId w:val="12"/>
  </w:num>
  <w:num w:numId="21">
    <w:abstractNumId w:val="24"/>
  </w:num>
  <w:num w:numId="22">
    <w:abstractNumId w:val="25"/>
    <w:lvlOverride w:ilvl="0">
      <w:lvl w:ilvl="0">
        <w:start w:val="1"/>
        <w:numFmt w:val="decimal"/>
        <w:lvlText w:val="%1."/>
        <w:lvlJc w:val="left"/>
        <w:pPr>
          <w:ind w:left="369" w:hanging="369"/>
        </w:pPr>
        <w:rPr>
          <w:rFonts w:ascii="Arial" w:hAnsi="Arial" w:hint="default"/>
          <w:sz w:val="22"/>
          <w:szCs w:val="22"/>
        </w:rPr>
      </w:lvl>
    </w:lvlOverride>
  </w:num>
  <w:num w:numId="23">
    <w:abstractNumId w:val="25"/>
    <w:lvlOverride w:ilvl="0">
      <w:lvl w:ilvl="0">
        <w:start w:val="1"/>
        <w:numFmt w:val="decimal"/>
        <w:lvlText w:val="%1."/>
        <w:lvlJc w:val="left"/>
        <w:pPr>
          <w:ind w:left="369" w:hanging="369"/>
        </w:pPr>
        <w:rPr>
          <w:rFonts w:ascii="Calibri" w:hAnsi="Calibri" w:cs="Calibri" w:hint="default"/>
          <w:sz w:val="22"/>
        </w:rPr>
      </w:lvl>
    </w:lvlOverride>
  </w:num>
  <w:num w:numId="24">
    <w:abstractNumId w:val="25"/>
    <w:lvlOverride w:ilvl="0">
      <w:lvl w:ilvl="0">
        <w:start w:val="1"/>
        <w:numFmt w:val="decimal"/>
        <w:lvlText w:val="%1."/>
        <w:lvlJc w:val="left"/>
        <w:pPr>
          <w:ind w:left="369" w:hanging="369"/>
        </w:pPr>
        <w:rPr>
          <w:rFonts w:ascii="Calibri" w:hAnsi="Calibri" w:cs="Calibri" w:hint="default"/>
          <w:sz w:val="22"/>
        </w:rPr>
      </w:lvl>
    </w:lvlOverride>
  </w:num>
  <w:num w:numId="25">
    <w:abstractNumId w:val="25"/>
    <w:lvlOverride w:ilvl="0">
      <w:lvl w:ilvl="0">
        <w:start w:val="1"/>
        <w:numFmt w:val="decimal"/>
        <w:lvlText w:val="%1."/>
        <w:lvlJc w:val="left"/>
        <w:pPr>
          <w:ind w:left="369" w:hanging="369"/>
        </w:pPr>
        <w:rPr>
          <w:rFonts w:ascii="Arial" w:hAnsi="Arial" w:hint="default"/>
          <w:sz w:val="22"/>
          <w:szCs w:val="22"/>
        </w:rPr>
      </w:lvl>
    </w:lvlOverride>
  </w:num>
  <w:num w:numId="26">
    <w:abstractNumId w:val="25"/>
    <w:lvlOverride w:ilvl="0">
      <w:lvl w:ilvl="0">
        <w:start w:val="1"/>
        <w:numFmt w:val="decimal"/>
        <w:lvlText w:val="%1."/>
        <w:lvlJc w:val="left"/>
        <w:pPr>
          <w:ind w:left="369" w:hanging="369"/>
        </w:pPr>
        <w:rPr>
          <w:rFonts w:ascii="Calibri" w:hAnsi="Calibri" w:hint="default"/>
          <w:sz w:val="22"/>
        </w:rPr>
      </w:lvl>
    </w:lvlOverride>
  </w:num>
  <w:num w:numId="27">
    <w:abstractNumId w:val="25"/>
    <w:lvlOverride w:ilvl="0">
      <w:lvl w:ilvl="0">
        <w:start w:val="1"/>
        <w:numFmt w:val="decimal"/>
        <w:lvlText w:val="%1."/>
        <w:lvlJc w:val="left"/>
        <w:pPr>
          <w:ind w:left="369" w:hanging="369"/>
        </w:pPr>
        <w:rPr>
          <w:rFonts w:ascii="Arial" w:hAnsi="Arial" w:hint="default"/>
          <w:b w:val="0"/>
          <w:sz w:val="22"/>
        </w:rPr>
      </w:lvl>
    </w:lvlOverride>
  </w:num>
  <w:num w:numId="28">
    <w:abstractNumId w:val="25"/>
    <w:lvlOverride w:ilvl="0">
      <w:lvl w:ilvl="0">
        <w:start w:val="1"/>
        <w:numFmt w:val="decimal"/>
        <w:lvlText w:val="%1."/>
        <w:lvlJc w:val="left"/>
        <w:pPr>
          <w:ind w:left="369" w:hanging="369"/>
        </w:pPr>
        <w:rPr>
          <w:rFonts w:ascii="Arial" w:hAnsi="Arial" w:hint="default"/>
          <w:b w:val="0"/>
          <w:sz w:val="22"/>
        </w:rPr>
      </w:lvl>
    </w:lvlOverride>
  </w:num>
  <w:num w:numId="29">
    <w:abstractNumId w:val="25"/>
    <w:lvlOverride w:ilvl="0">
      <w:lvl w:ilvl="0">
        <w:start w:val="1"/>
        <w:numFmt w:val="decimal"/>
        <w:lvlText w:val="%1."/>
        <w:lvlJc w:val="left"/>
        <w:pPr>
          <w:ind w:left="369" w:hanging="369"/>
        </w:pPr>
        <w:rPr>
          <w:rFonts w:ascii="Calibri" w:hAnsi="Calibri" w:cs="Calibri" w:hint="default"/>
          <w:sz w:val="22"/>
        </w:rPr>
      </w:lvl>
    </w:lvlOverride>
  </w:num>
  <w:num w:numId="30">
    <w:abstractNumId w:val="25"/>
  </w:num>
  <w:num w:numId="31">
    <w:abstractNumId w:val="9"/>
  </w:num>
  <w:num w:numId="32">
    <w:abstractNumId w:val="16"/>
  </w:num>
  <w:num w:numId="33">
    <w:abstractNumId w:val="1"/>
  </w:num>
  <w:num w:numId="34">
    <w:abstractNumId w:val="12"/>
  </w:num>
  <w:num w:numId="35">
    <w:abstractNumId w:val="2"/>
  </w:num>
  <w:num w:numId="36">
    <w:abstractNumId w:val="4"/>
  </w:num>
  <w:num w:numId="37">
    <w:abstractNumId w:val="12"/>
  </w:num>
  <w:num w:numId="38">
    <w:abstractNumId w:val="3"/>
  </w:num>
  <w:num w:numId="39">
    <w:abstractNumId w:val="27"/>
  </w:num>
  <w:num w:numId="40">
    <w:abstractNumId w:val="23"/>
  </w:num>
  <w:num w:numId="41">
    <w:abstractNumId w:val="22"/>
  </w:num>
  <w:num w:numId="4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4B20"/>
    <w:rsid w:val="000008FA"/>
    <w:rsid w:val="00006FE1"/>
    <w:rsid w:val="000132AC"/>
    <w:rsid w:val="00013C59"/>
    <w:rsid w:val="00023923"/>
    <w:rsid w:val="00027326"/>
    <w:rsid w:val="00045917"/>
    <w:rsid w:val="000567FD"/>
    <w:rsid w:val="0005749E"/>
    <w:rsid w:val="000611DA"/>
    <w:rsid w:val="000751B9"/>
    <w:rsid w:val="0008221D"/>
    <w:rsid w:val="00083A62"/>
    <w:rsid w:val="00087937"/>
    <w:rsid w:val="00092DAB"/>
    <w:rsid w:val="000B2EFE"/>
    <w:rsid w:val="000C3510"/>
    <w:rsid w:val="000C47DA"/>
    <w:rsid w:val="000C5BA3"/>
    <w:rsid w:val="000D533B"/>
    <w:rsid w:val="000D5EDB"/>
    <w:rsid w:val="000E2A46"/>
    <w:rsid w:val="000E2FD5"/>
    <w:rsid w:val="000E76DA"/>
    <w:rsid w:val="00101426"/>
    <w:rsid w:val="001213D1"/>
    <w:rsid w:val="00125EFF"/>
    <w:rsid w:val="00127E63"/>
    <w:rsid w:val="00145E1C"/>
    <w:rsid w:val="001531A2"/>
    <w:rsid w:val="00154A62"/>
    <w:rsid w:val="00155598"/>
    <w:rsid w:val="00156F29"/>
    <w:rsid w:val="001738E4"/>
    <w:rsid w:val="00174A42"/>
    <w:rsid w:val="00174A50"/>
    <w:rsid w:val="00182E25"/>
    <w:rsid w:val="00196022"/>
    <w:rsid w:val="001A2F4A"/>
    <w:rsid w:val="001A331A"/>
    <w:rsid w:val="001B1EF0"/>
    <w:rsid w:val="001B32B7"/>
    <w:rsid w:val="001B3EB0"/>
    <w:rsid w:val="001C2D5A"/>
    <w:rsid w:val="001C5930"/>
    <w:rsid w:val="001C613F"/>
    <w:rsid w:val="001C6653"/>
    <w:rsid w:val="001D02D9"/>
    <w:rsid w:val="001D2087"/>
    <w:rsid w:val="001D2470"/>
    <w:rsid w:val="001D5618"/>
    <w:rsid w:val="001D59F1"/>
    <w:rsid w:val="001F29B7"/>
    <w:rsid w:val="001F6155"/>
    <w:rsid w:val="00206831"/>
    <w:rsid w:val="002102EC"/>
    <w:rsid w:val="002216DE"/>
    <w:rsid w:val="00221AE0"/>
    <w:rsid w:val="00225E7D"/>
    <w:rsid w:val="00226EE9"/>
    <w:rsid w:val="00244C8F"/>
    <w:rsid w:val="00250204"/>
    <w:rsid w:val="0025525A"/>
    <w:rsid w:val="0025574D"/>
    <w:rsid w:val="00265DED"/>
    <w:rsid w:val="002664E5"/>
    <w:rsid w:val="002676FC"/>
    <w:rsid w:val="002705C9"/>
    <w:rsid w:val="00270885"/>
    <w:rsid w:val="00275ED9"/>
    <w:rsid w:val="00293438"/>
    <w:rsid w:val="002965C9"/>
    <w:rsid w:val="00296892"/>
    <w:rsid w:val="002A33D9"/>
    <w:rsid w:val="002A7FAF"/>
    <w:rsid w:val="002B2D11"/>
    <w:rsid w:val="002B3C45"/>
    <w:rsid w:val="002C0F8F"/>
    <w:rsid w:val="002C583D"/>
    <w:rsid w:val="002D02FE"/>
    <w:rsid w:val="002D14D5"/>
    <w:rsid w:val="002E5498"/>
    <w:rsid w:val="002E55AB"/>
    <w:rsid w:val="002E754E"/>
    <w:rsid w:val="00302BE4"/>
    <w:rsid w:val="0031031F"/>
    <w:rsid w:val="00310712"/>
    <w:rsid w:val="0031587B"/>
    <w:rsid w:val="0031669A"/>
    <w:rsid w:val="003175FF"/>
    <w:rsid w:val="00317AA9"/>
    <w:rsid w:val="00321903"/>
    <w:rsid w:val="003243F7"/>
    <w:rsid w:val="00331FC9"/>
    <w:rsid w:val="003541AF"/>
    <w:rsid w:val="00356D8D"/>
    <w:rsid w:val="00360C20"/>
    <w:rsid w:val="00362C60"/>
    <w:rsid w:val="00364C6D"/>
    <w:rsid w:val="00365F66"/>
    <w:rsid w:val="00372AD2"/>
    <w:rsid w:val="00380D11"/>
    <w:rsid w:val="003826AC"/>
    <w:rsid w:val="003A37A3"/>
    <w:rsid w:val="003A547C"/>
    <w:rsid w:val="003A6731"/>
    <w:rsid w:val="003A6DD5"/>
    <w:rsid w:val="003B039C"/>
    <w:rsid w:val="003B23A1"/>
    <w:rsid w:val="003B36E3"/>
    <w:rsid w:val="003C0B61"/>
    <w:rsid w:val="003C0BB0"/>
    <w:rsid w:val="003C1B65"/>
    <w:rsid w:val="003C48F8"/>
    <w:rsid w:val="003C5463"/>
    <w:rsid w:val="003C71F5"/>
    <w:rsid w:val="003D1622"/>
    <w:rsid w:val="003E129E"/>
    <w:rsid w:val="003E749D"/>
    <w:rsid w:val="003F005B"/>
    <w:rsid w:val="003F5F0E"/>
    <w:rsid w:val="004064D9"/>
    <w:rsid w:val="004347EF"/>
    <w:rsid w:val="00437570"/>
    <w:rsid w:val="0044671B"/>
    <w:rsid w:val="0046529B"/>
    <w:rsid w:val="00467048"/>
    <w:rsid w:val="00482ED9"/>
    <w:rsid w:val="00487B81"/>
    <w:rsid w:val="00494981"/>
    <w:rsid w:val="00497A36"/>
    <w:rsid w:val="004A6C97"/>
    <w:rsid w:val="004D1FC2"/>
    <w:rsid w:val="004D2F22"/>
    <w:rsid w:val="004D452C"/>
    <w:rsid w:val="004D628F"/>
    <w:rsid w:val="004D63C4"/>
    <w:rsid w:val="004E219E"/>
    <w:rsid w:val="004E2794"/>
    <w:rsid w:val="004F10B0"/>
    <w:rsid w:val="005002B2"/>
    <w:rsid w:val="005065BD"/>
    <w:rsid w:val="00525BFD"/>
    <w:rsid w:val="005267AC"/>
    <w:rsid w:val="00527E8F"/>
    <w:rsid w:val="00532CB9"/>
    <w:rsid w:val="00532F85"/>
    <w:rsid w:val="005435C7"/>
    <w:rsid w:val="00544A42"/>
    <w:rsid w:val="00557AEB"/>
    <w:rsid w:val="00577D73"/>
    <w:rsid w:val="00582088"/>
    <w:rsid w:val="00586772"/>
    <w:rsid w:val="00590686"/>
    <w:rsid w:val="0059363D"/>
    <w:rsid w:val="00596C5C"/>
    <w:rsid w:val="005A27B7"/>
    <w:rsid w:val="005A29A7"/>
    <w:rsid w:val="005A3327"/>
    <w:rsid w:val="005A3673"/>
    <w:rsid w:val="005A6FB7"/>
    <w:rsid w:val="005B01F6"/>
    <w:rsid w:val="005C1F80"/>
    <w:rsid w:val="005C47BC"/>
    <w:rsid w:val="005C7FE4"/>
    <w:rsid w:val="005D3003"/>
    <w:rsid w:val="005D7E08"/>
    <w:rsid w:val="005E4860"/>
    <w:rsid w:val="005E5617"/>
    <w:rsid w:val="005E5627"/>
    <w:rsid w:val="005E571F"/>
    <w:rsid w:val="005F67FB"/>
    <w:rsid w:val="00606083"/>
    <w:rsid w:val="006147ED"/>
    <w:rsid w:val="00621AD7"/>
    <w:rsid w:val="0062249F"/>
    <w:rsid w:val="00633D77"/>
    <w:rsid w:val="006469A4"/>
    <w:rsid w:val="00646F58"/>
    <w:rsid w:val="00647564"/>
    <w:rsid w:val="00655D7B"/>
    <w:rsid w:val="00656B0A"/>
    <w:rsid w:val="006570CA"/>
    <w:rsid w:val="0066134A"/>
    <w:rsid w:val="00662179"/>
    <w:rsid w:val="00671DB8"/>
    <w:rsid w:val="0067623C"/>
    <w:rsid w:val="006848CA"/>
    <w:rsid w:val="00687A7B"/>
    <w:rsid w:val="00691BCD"/>
    <w:rsid w:val="00693726"/>
    <w:rsid w:val="00694F62"/>
    <w:rsid w:val="006B604A"/>
    <w:rsid w:val="006C13E8"/>
    <w:rsid w:val="006F1E57"/>
    <w:rsid w:val="007169E3"/>
    <w:rsid w:val="007200D3"/>
    <w:rsid w:val="00733CD9"/>
    <w:rsid w:val="00735A6A"/>
    <w:rsid w:val="007373A9"/>
    <w:rsid w:val="00737494"/>
    <w:rsid w:val="00754E3F"/>
    <w:rsid w:val="0076373C"/>
    <w:rsid w:val="0077595F"/>
    <w:rsid w:val="00794421"/>
    <w:rsid w:val="007A290E"/>
    <w:rsid w:val="007A30BF"/>
    <w:rsid w:val="007A56E6"/>
    <w:rsid w:val="007A5A84"/>
    <w:rsid w:val="007B3EA0"/>
    <w:rsid w:val="007B7354"/>
    <w:rsid w:val="007D5AEC"/>
    <w:rsid w:val="007D7467"/>
    <w:rsid w:val="007E60C9"/>
    <w:rsid w:val="00802EA2"/>
    <w:rsid w:val="00803158"/>
    <w:rsid w:val="00804092"/>
    <w:rsid w:val="008066E1"/>
    <w:rsid w:val="008114AB"/>
    <w:rsid w:val="00811A59"/>
    <w:rsid w:val="008331D5"/>
    <w:rsid w:val="00837776"/>
    <w:rsid w:val="00837955"/>
    <w:rsid w:val="008409BF"/>
    <w:rsid w:val="008449CE"/>
    <w:rsid w:val="00847DA0"/>
    <w:rsid w:val="0086730E"/>
    <w:rsid w:val="00882D37"/>
    <w:rsid w:val="00882D64"/>
    <w:rsid w:val="008850A0"/>
    <w:rsid w:val="00885405"/>
    <w:rsid w:val="00894B5B"/>
    <w:rsid w:val="008A7908"/>
    <w:rsid w:val="008E3B4A"/>
    <w:rsid w:val="008E4625"/>
    <w:rsid w:val="008E7999"/>
    <w:rsid w:val="008F4891"/>
    <w:rsid w:val="00907108"/>
    <w:rsid w:val="009166A2"/>
    <w:rsid w:val="00916B24"/>
    <w:rsid w:val="00916E80"/>
    <w:rsid w:val="00921122"/>
    <w:rsid w:val="00924C8F"/>
    <w:rsid w:val="00925D31"/>
    <w:rsid w:val="00925DED"/>
    <w:rsid w:val="009373B3"/>
    <w:rsid w:val="009428B2"/>
    <w:rsid w:val="009439DF"/>
    <w:rsid w:val="00944189"/>
    <w:rsid w:val="0095087B"/>
    <w:rsid w:val="00952313"/>
    <w:rsid w:val="0095476A"/>
    <w:rsid w:val="00957940"/>
    <w:rsid w:val="00963C49"/>
    <w:rsid w:val="00974939"/>
    <w:rsid w:val="00975746"/>
    <w:rsid w:val="0098257E"/>
    <w:rsid w:val="0099029E"/>
    <w:rsid w:val="00996547"/>
    <w:rsid w:val="009A7E94"/>
    <w:rsid w:val="009B10BC"/>
    <w:rsid w:val="009B7319"/>
    <w:rsid w:val="009D5712"/>
    <w:rsid w:val="009E5C95"/>
    <w:rsid w:val="009F6302"/>
    <w:rsid w:val="00A0012E"/>
    <w:rsid w:val="00A01BA6"/>
    <w:rsid w:val="00A0379C"/>
    <w:rsid w:val="00A12BAA"/>
    <w:rsid w:val="00A15807"/>
    <w:rsid w:val="00A20B82"/>
    <w:rsid w:val="00A23B7C"/>
    <w:rsid w:val="00A245A8"/>
    <w:rsid w:val="00A33937"/>
    <w:rsid w:val="00A34EB7"/>
    <w:rsid w:val="00A35494"/>
    <w:rsid w:val="00A47FF9"/>
    <w:rsid w:val="00A52435"/>
    <w:rsid w:val="00A6047A"/>
    <w:rsid w:val="00A67F66"/>
    <w:rsid w:val="00A71B25"/>
    <w:rsid w:val="00A77D3C"/>
    <w:rsid w:val="00A826DB"/>
    <w:rsid w:val="00A82713"/>
    <w:rsid w:val="00AA46F6"/>
    <w:rsid w:val="00AA4F03"/>
    <w:rsid w:val="00AA7A86"/>
    <w:rsid w:val="00AB1AC7"/>
    <w:rsid w:val="00AB5E4A"/>
    <w:rsid w:val="00AD0B45"/>
    <w:rsid w:val="00AD3EEA"/>
    <w:rsid w:val="00AD6186"/>
    <w:rsid w:val="00AD6AD0"/>
    <w:rsid w:val="00AE36ED"/>
    <w:rsid w:val="00AF689B"/>
    <w:rsid w:val="00B0002E"/>
    <w:rsid w:val="00B113CB"/>
    <w:rsid w:val="00B13780"/>
    <w:rsid w:val="00B1464C"/>
    <w:rsid w:val="00B21BCE"/>
    <w:rsid w:val="00B260D9"/>
    <w:rsid w:val="00B300D1"/>
    <w:rsid w:val="00B32F6F"/>
    <w:rsid w:val="00B379E6"/>
    <w:rsid w:val="00B4258F"/>
    <w:rsid w:val="00B524FC"/>
    <w:rsid w:val="00B56F68"/>
    <w:rsid w:val="00B60E70"/>
    <w:rsid w:val="00B70B6A"/>
    <w:rsid w:val="00B73A7D"/>
    <w:rsid w:val="00B74283"/>
    <w:rsid w:val="00B76155"/>
    <w:rsid w:val="00B817E7"/>
    <w:rsid w:val="00B8245D"/>
    <w:rsid w:val="00B93C03"/>
    <w:rsid w:val="00B96755"/>
    <w:rsid w:val="00BA4B20"/>
    <w:rsid w:val="00BB252C"/>
    <w:rsid w:val="00BB5884"/>
    <w:rsid w:val="00BC226B"/>
    <w:rsid w:val="00BD18A0"/>
    <w:rsid w:val="00BD2A16"/>
    <w:rsid w:val="00BE0D9C"/>
    <w:rsid w:val="00BE655E"/>
    <w:rsid w:val="00BF75C4"/>
    <w:rsid w:val="00C06F8B"/>
    <w:rsid w:val="00C10942"/>
    <w:rsid w:val="00C15D81"/>
    <w:rsid w:val="00C171B0"/>
    <w:rsid w:val="00C25A93"/>
    <w:rsid w:val="00C33EB6"/>
    <w:rsid w:val="00C40B5A"/>
    <w:rsid w:val="00C6067F"/>
    <w:rsid w:val="00C64014"/>
    <w:rsid w:val="00C70FCB"/>
    <w:rsid w:val="00C71618"/>
    <w:rsid w:val="00C93B49"/>
    <w:rsid w:val="00CA22C8"/>
    <w:rsid w:val="00CA3119"/>
    <w:rsid w:val="00CA3E98"/>
    <w:rsid w:val="00CB2CC7"/>
    <w:rsid w:val="00CB7B19"/>
    <w:rsid w:val="00CC3C1F"/>
    <w:rsid w:val="00CD0C18"/>
    <w:rsid w:val="00CD6194"/>
    <w:rsid w:val="00CD63A5"/>
    <w:rsid w:val="00CF2971"/>
    <w:rsid w:val="00CF321A"/>
    <w:rsid w:val="00CF3C51"/>
    <w:rsid w:val="00CF596B"/>
    <w:rsid w:val="00D05C43"/>
    <w:rsid w:val="00D07781"/>
    <w:rsid w:val="00D1530E"/>
    <w:rsid w:val="00D20167"/>
    <w:rsid w:val="00D220E0"/>
    <w:rsid w:val="00D24875"/>
    <w:rsid w:val="00D25C7D"/>
    <w:rsid w:val="00D2766C"/>
    <w:rsid w:val="00D303EC"/>
    <w:rsid w:val="00D33552"/>
    <w:rsid w:val="00D53824"/>
    <w:rsid w:val="00D55294"/>
    <w:rsid w:val="00D61D8C"/>
    <w:rsid w:val="00D657ED"/>
    <w:rsid w:val="00D7537E"/>
    <w:rsid w:val="00D76928"/>
    <w:rsid w:val="00D80169"/>
    <w:rsid w:val="00D865C0"/>
    <w:rsid w:val="00D931F5"/>
    <w:rsid w:val="00DA3F91"/>
    <w:rsid w:val="00DA710C"/>
    <w:rsid w:val="00DB72E4"/>
    <w:rsid w:val="00DE21C3"/>
    <w:rsid w:val="00DF1993"/>
    <w:rsid w:val="00DF3FF9"/>
    <w:rsid w:val="00E0764C"/>
    <w:rsid w:val="00E24D3B"/>
    <w:rsid w:val="00E25C3C"/>
    <w:rsid w:val="00E30F6F"/>
    <w:rsid w:val="00E377B3"/>
    <w:rsid w:val="00E45D57"/>
    <w:rsid w:val="00E46DC1"/>
    <w:rsid w:val="00E47507"/>
    <w:rsid w:val="00E70794"/>
    <w:rsid w:val="00E74D4F"/>
    <w:rsid w:val="00E8481D"/>
    <w:rsid w:val="00E84BE5"/>
    <w:rsid w:val="00EA7751"/>
    <w:rsid w:val="00ED25CF"/>
    <w:rsid w:val="00ED363F"/>
    <w:rsid w:val="00ED3C66"/>
    <w:rsid w:val="00F03D17"/>
    <w:rsid w:val="00F07E3D"/>
    <w:rsid w:val="00F10B8C"/>
    <w:rsid w:val="00F14D40"/>
    <w:rsid w:val="00F16057"/>
    <w:rsid w:val="00F176A5"/>
    <w:rsid w:val="00F212C2"/>
    <w:rsid w:val="00F23178"/>
    <w:rsid w:val="00F24600"/>
    <w:rsid w:val="00F32E6E"/>
    <w:rsid w:val="00F36552"/>
    <w:rsid w:val="00F5213F"/>
    <w:rsid w:val="00F55E5A"/>
    <w:rsid w:val="00F6348A"/>
    <w:rsid w:val="00F872B0"/>
    <w:rsid w:val="00F91BD4"/>
    <w:rsid w:val="00F94B51"/>
    <w:rsid w:val="00FA20C9"/>
    <w:rsid w:val="00FA377D"/>
    <w:rsid w:val="00FA3C0B"/>
    <w:rsid w:val="00FA4027"/>
    <w:rsid w:val="00FA4656"/>
    <w:rsid w:val="00FA784C"/>
    <w:rsid w:val="00FD347E"/>
    <w:rsid w:val="00FD7F8E"/>
    <w:rsid w:val="00FE013A"/>
    <w:rsid w:val="00FE54D8"/>
    <w:rsid w:val="00FF15E6"/>
    <w:rsid w:val="00FF47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59DC9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E60C9"/>
    <w:pPr>
      <w:spacing w:before="240" w:after="200" w:line="276" w:lineRule="auto"/>
    </w:pPr>
    <w:rPr>
      <w:rFonts w:cstheme="minorHAnsi"/>
      <w:sz w:val="24"/>
      <w:szCs w:val="24"/>
    </w:rPr>
  </w:style>
  <w:style w:type="paragraph" w:styleId="Heading1">
    <w:name w:val="heading 1"/>
    <w:basedOn w:val="Heading10"/>
    <w:next w:val="Normal"/>
    <w:link w:val="Heading1Char"/>
    <w:uiPriority w:val="9"/>
    <w:qFormat/>
    <w:rsid w:val="007E60C9"/>
  </w:style>
  <w:style w:type="paragraph" w:styleId="Heading2">
    <w:name w:val="heading 2"/>
    <w:basedOn w:val="Normal"/>
    <w:next w:val="Normal"/>
    <w:link w:val="Heading2Char"/>
    <w:uiPriority w:val="9"/>
    <w:unhideWhenUsed/>
    <w:qFormat/>
    <w:rsid w:val="007E60C9"/>
    <w:pPr>
      <w:keepNext/>
      <w:spacing w:after="60" w:line="240" w:lineRule="auto"/>
      <w:outlineLvl w:val="1"/>
    </w:pPr>
    <w:rPr>
      <w:rFonts w:ascii="Calibri" w:eastAsia="SimSun" w:hAnsi="Calibri" w:cs="Angsana New"/>
      <w:b/>
      <w:bCs/>
      <w:iCs/>
      <w:color w:val="1F497D"/>
      <w:w w:val="105"/>
      <w:kern w:val="40"/>
      <w:sz w:val="40"/>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7E60C9"/>
    <w:rPr>
      <w:rFonts w:ascii="Calibri" w:eastAsia="SimSun" w:hAnsi="Calibri" w:cs="Angsana New"/>
      <w:b/>
      <w:bCs/>
      <w:iCs/>
      <w:color w:val="1F497D"/>
      <w:w w:val="105"/>
      <w:kern w:val="40"/>
      <w:sz w:val="40"/>
      <w:szCs w:val="48"/>
    </w:rPr>
  </w:style>
  <w:style w:type="paragraph" w:customStyle="1" w:styleId="Paragraphnumbered">
    <w:name w:val="Paragraph (numbered)"/>
    <w:basedOn w:val="Normal"/>
    <w:link w:val="ParagraphnumberedChar"/>
    <w:rsid w:val="00BA4B20"/>
    <w:pPr>
      <w:numPr>
        <w:numId w:val="1"/>
      </w:numPr>
      <w:spacing w:after="0" w:line="240" w:lineRule="auto"/>
    </w:pPr>
    <w:rPr>
      <w:rFonts w:ascii="Times New Roman" w:eastAsia="Times New Roman" w:hAnsi="Times New Roman" w:cs="Times New Roman"/>
      <w:szCs w:val="20"/>
      <w:lang w:eastAsia="en-AU"/>
    </w:rPr>
  </w:style>
  <w:style w:type="character" w:customStyle="1" w:styleId="ParagraphnumberedChar">
    <w:name w:val="Paragraph (numbered) Char"/>
    <w:link w:val="Paragraphnumbered"/>
    <w:rsid w:val="00BA4B20"/>
    <w:rPr>
      <w:rFonts w:ascii="Times New Roman" w:eastAsia="Times New Roman" w:hAnsi="Times New Roman" w:cs="Times New Roman"/>
      <w:sz w:val="24"/>
      <w:szCs w:val="20"/>
      <w:lang w:eastAsia="en-AU"/>
    </w:rPr>
  </w:style>
  <w:style w:type="paragraph" w:styleId="ListParagraph">
    <w:name w:val="List Paragraph"/>
    <w:aliases w:val="Decision and Action items"/>
    <w:basedOn w:val="Normal"/>
    <w:uiPriority w:val="34"/>
    <w:qFormat/>
    <w:rsid w:val="00BA4B20"/>
    <w:pPr>
      <w:ind w:left="720"/>
      <w:contextualSpacing/>
    </w:pPr>
  </w:style>
  <w:style w:type="paragraph" w:styleId="Header">
    <w:name w:val="header"/>
    <w:basedOn w:val="Normal"/>
    <w:link w:val="HeaderChar"/>
    <w:uiPriority w:val="99"/>
    <w:unhideWhenUsed/>
    <w:rsid w:val="00BA4B20"/>
    <w:pPr>
      <w:tabs>
        <w:tab w:val="center" w:pos="4513"/>
        <w:tab w:val="right" w:pos="9026"/>
      </w:tabs>
      <w:spacing w:after="0" w:line="240" w:lineRule="auto"/>
    </w:pPr>
  </w:style>
  <w:style w:type="character" w:customStyle="1" w:styleId="HeaderChar">
    <w:name w:val="Header Char"/>
    <w:basedOn w:val="DefaultParagraphFont"/>
    <w:link w:val="Header"/>
    <w:uiPriority w:val="99"/>
    <w:rsid w:val="00BA4B20"/>
  </w:style>
  <w:style w:type="paragraph" w:styleId="Footer">
    <w:name w:val="footer"/>
    <w:basedOn w:val="Normal"/>
    <w:link w:val="FooterChar"/>
    <w:uiPriority w:val="99"/>
    <w:unhideWhenUsed/>
    <w:rsid w:val="00BA4B20"/>
    <w:pPr>
      <w:tabs>
        <w:tab w:val="center" w:pos="4513"/>
        <w:tab w:val="right" w:pos="9026"/>
      </w:tabs>
      <w:spacing w:after="0" w:line="240" w:lineRule="auto"/>
    </w:pPr>
  </w:style>
  <w:style w:type="character" w:customStyle="1" w:styleId="FooterChar">
    <w:name w:val="Footer Char"/>
    <w:basedOn w:val="DefaultParagraphFont"/>
    <w:link w:val="Footer"/>
    <w:uiPriority w:val="99"/>
    <w:rsid w:val="00BA4B20"/>
  </w:style>
  <w:style w:type="paragraph" w:styleId="NoSpacing">
    <w:name w:val="No Spacing"/>
    <w:uiPriority w:val="1"/>
    <w:qFormat/>
    <w:rsid w:val="007E60C9"/>
    <w:pPr>
      <w:spacing w:before="240" w:after="200" w:line="276" w:lineRule="auto"/>
    </w:pPr>
    <w:rPr>
      <w:rFonts w:cstheme="minorHAnsi"/>
      <w:sz w:val="24"/>
      <w:szCs w:val="24"/>
    </w:rPr>
  </w:style>
  <w:style w:type="character" w:styleId="CommentReference">
    <w:name w:val="annotation reference"/>
    <w:basedOn w:val="DefaultParagraphFont"/>
    <w:uiPriority w:val="99"/>
    <w:semiHidden/>
    <w:unhideWhenUsed/>
    <w:rsid w:val="007200D3"/>
    <w:rPr>
      <w:sz w:val="16"/>
      <w:szCs w:val="16"/>
    </w:rPr>
  </w:style>
  <w:style w:type="paragraph" w:styleId="CommentText">
    <w:name w:val="annotation text"/>
    <w:basedOn w:val="Normal"/>
    <w:link w:val="CommentTextChar"/>
    <w:uiPriority w:val="99"/>
    <w:unhideWhenUsed/>
    <w:rsid w:val="007200D3"/>
    <w:pPr>
      <w:spacing w:line="240" w:lineRule="auto"/>
    </w:pPr>
    <w:rPr>
      <w:sz w:val="20"/>
      <w:szCs w:val="20"/>
    </w:rPr>
  </w:style>
  <w:style w:type="character" w:customStyle="1" w:styleId="CommentTextChar">
    <w:name w:val="Comment Text Char"/>
    <w:basedOn w:val="DefaultParagraphFont"/>
    <w:link w:val="CommentText"/>
    <w:uiPriority w:val="99"/>
    <w:rsid w:val="007200D3"/>
    <w:rPr>
      <w:sz w:val="20"/>
      <w:szCs w:val="20"/>
    </w:rPr>
  </w:style>
  <w:style w:type="paragraph" w:styleId="CommentSubject">
    <w:name w:val="annotation subject"/>
    <w:basedOn w:val="CommentText"/>
    <w:next w:val="CommentText"/>
    <w:link w:val="CommentSubjectChar"/>
    <w:uiPriority w:val="99"/>
    <w:semiHidden/>
    <w:unhideWhenUsed/>
    <w:rsid w:val="007200D3"/>
    <w:rPr>
      <w:b/>
      <w:bCs/>
    </w:rPr>
  </w:style>
  <w:style w:type="character" w:customStyle="1" w:styleId="CommentSubjectChar">
    <w:name w:val="Comment Subject Char"/>
    <w:basedOn w:val="CommentTextChar"/>
    <w:link w:val="CommentSubject"/>
    <w:uiPriority w:val="99"/>
    <w:semiHidden/>
    <w:rsid w:val="007200D3"/>
    <w:rPr>
      <w:b/>
      <w:bCs/>
      <w:sz w:val="20"/>
      <w:szCs w:val="20"/>
    </w:rPr>
  </w:style>
  <w:style w:type="paragraph" w:styleId="BalloonText">
    <w:name w:val="Balloon Text"/>
    <w:basedOn w:val="Normal"/>
    <w:link w:val="BalloonTextChar"/>
    <w:uiPriority w:val="99"/>
    <w:semiHidden/>
    <w:unhideWhenUsed/>
    <w:rsid w:val="007200D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200D3"/>
    <w:rPr>
      <w:rFonts w:ascii="Segoe UI" w:hAnsi="Segoe UI" w:cs="Segoe UI"/>
      <w:sz w:val="18"/>
      <w:szCs w:val="18"/>
    </w:rPr>
  </w:style>
  <w:style w:type="character" w:styleId="Hyperlink">
    <w:name w:val="Hyperlink"/>
    <w:basedOn w:val="DefaultParagraphFont"/>
    <w:uiPriority w:val="99"/>
    <w:unhideWhenUsed/>
    <w:rsid w:val="0098257E"/>
    <w:rPr>
      <w:color w:val="0563C1" w:themeColor="hyperlink"/>
      <w:u w:val="single"/>
    </w:rPr>
  </w:style>
  <w:style w:type="character" w:customStyle="1" w:styleId="Heading1Char">
    <w:name w:val="Heading 1 Char"/>
    <w:basedOn w:val="DefaultParagraphFont"/>
    <w:link w:val="Heading1"/>
    <w:uiPriority w:val="9"/>
    <w:rsid w:val="007E60C9"/>
    <w:rPr>
      <w:rFonts w:ascii="Calibri" w:eastAsia="SimSun" w:hAnsi="Calibri" w:cs="Angsana New"/>
      <w:b/>
      <w:bCs/>
      <w:color w:val="404040"/>
      <w:w w:val="105"/>
      <w:kern w:val="32"/>
      <w:sz w:val="52"/>
      <w:szCs w:val="52"/>
    </w:rPr>
  </w:style>
  <w:style w:type="paragraph" w:styleId="Revision">
    <w:name w:val="Revision"/>
    <w:hidden/>
    <w:uiPriority w:val="99"/>
    <w:semiHidden/>
    <w:rsid w:val="002664E5"/>
    <w:pPr>
      <w:spacing w:after="0" w:line="240" w:lineRule="auto"/>
    </w:pPr>
  </w:style>
  <w:style w:type="paragraph" w:customStyle="1" w:styleId="Heading10">
    <w:name w:val="Heading1"/>
    <w:basedOn w:val="Normal"/>
    <w:link w:val="Heading1Char0"/>
    <w:qFormat/>
    <w:rsid w:val="007E60C9"/>
    <w:pPr>
      <w:keepNext/>
      <w:spacing w:beforeLines="100" w:after="0" w:line="240" w:lineRule="auto"/>
      <w:outlineLvl w:val="0"/>
    </w:pPr>
    <w:rPr>
      <w:rFonts w:ascii="Calibri" w:eastAsia="SimSun" w:hAnsi="Calibri" w:cs="Angsana New"/>
      <w:b/>
      <w:bCs/>
      <w:color w:val="404040"/>
      <w:w w:val="105"/>
      <w:kern w:val="32"/>
      <w:sz w:val="52"/>
      <w:szCs w:val="52"/>
    </w:rPr>
  </w:style>
  <w:style w:type="character" w:customStyle="1" w:styleId="Heading1Char0">
    <w:name w:val="Heading1 Char"/>
    <w:basedOn w:val="DefaultParagraphFont"/>
    <w:link w:val="Heading10"/>
    <w:rsid w:val="007E60C9"/>
    <w:rPr>
      <w:rFonts w:ascii="Calibri" w:eastAsia="SimSun" w:hAnsi="Calibri" w:cs="Angsana New"/>
      <w:b/>
      <w:bCs/>
      <w:color w:val="404040"/>
      <w:w w:val="105"/>
      <w:kern w:val="32"/>
      <w:sz w:val="52"/>
      <w:szCs w:val="52"/>
    </w:rPr>
  </w:style>
  <w:style w:type="numbering" w:customStyle="1" w:styleId="KeyPoints">
    <w:name w:val="Key Points"/>
    <w:basedOn w:val="NoList"/>
    <w:uiPriority w:val="99"/>
    <w:rsid w:val="00494981"/>
    <w:pPr>
      <w:numPr>
        <w:numId w:val="17"/>
      </w:numPr>
    </w:pPr>
  </w:style>
  <w:style w:type="numbering" w:customStyle="1" w:styleId="BulletList">
    <w:name w:val="Bullet List"/>
    <w:uiPriority w:val="99"/>
    <w:rsid w:val="00494981"/>
    <w:pPr>
      <w:numPr>
        <w:numId w:val="18"/>
      </w:numPr>
    </w:pPr>
  </w:style>
  <w:style w:type="paragraph" w:styleId="ListBullet">
    <w:name w:val="List Bullet"/>
    <w:basedOn w:val="Normal"/>
    <w:uiPriority w:val="99"/>
    <w:unhideWhenUsed/>
    <w:qFormat/>
    <w:rsid w:val="00494981"/>
    <w:pPr>
      <w:numPr>
        <w:numId w:val="20"/>
      </w:numPr>
      <w:spacing w:before="0"/>
    </w:pPr>
    <w:rPr>
      <w:rFonts w:cstheme="minorBidi"/>
      <w:sz w:val="22"/>
      <w:szCs w:val="22"/>
    </w:rPr>
  </w:style>
  <w:style w:type="paragraph" w:styleId="ListBullet2">
    <w:name w:val="List Bullet 2"/>
    <w:basedOn w:val="Normal"/>
    <w:uiPriority w:val="99"/>
    <w:unhideWhenUsed/>
    <w:rsid w:val="00494981"/>
    <w:pPr>
      <w:numPr>
        <w:ilvl w:val="1"/>
        <w:numId w:val="20"/>
      </w:numPr>
      <w:spacing w:before="0"/>
    </w:pPr>
    <w:rPr>
      <w:rFonts w:cstheme="minorBidi"/>
      <w:sz w:val="22"/>
      <w:szCs w:val="22"/>
    </w:rPr>
  </w:style>
  <w:style w:type="paragraph" w:styleId="ListBullet3">
    <w:name w:val="List Bullet 3"/>
    <w:basedOn w:val="Normal"/>
    <w:uiPriority w:val="99"/>
    <w:unhideWhenUsed/>
    <w:rsid w:val="00494981"/>
    <w:pPr>
      <w:numPr>
        <w:ilvl w:val="2"/>
        <w:numId w:val="20"/>
      </w:numPr>
      <w:spacing w:before="0"/>
    </w:pPr>
    <w:rPr>
      <w:rFonts w:cstheme="minorBidi"/>
      <w:sz w:val="22"/>
      <w:szCs w:val="22"/>
    </w:rPr>
  </w:style>
  <w:style w:type="paragraph" w:styleId="ListBullet4">
    <w:name w:val="List Bullet 4"/>
    <w:basedOn w:val="Normal"/>
    <w:uiPriority w:val="99"/>
    <w:unhideWhenUsed/>
    <w:rsid w:val="00494981"/>
    <w:pPr>
      <w:numPr>
        <w:ilvl w:val="3"/>
        <w:numId w:val="20"/>
      </w:numPr>
      <w:spacing w:before="0"/>
    </w:pPr>
    <w:rPr>
      <w:rFonts w:cstheme="minorBidi"/>
      <w:sz w:val="22"/>
      <w:szCs w:val="22"/>
    </w:rPr>
  </w:style>
  <w:style w:type="paragraph" w:styleId="ListBullet5">
    <w:name w:val="List Bullet 5"/>
    <w:basedOn w:val="Normal"/>
    <w:uiPriority w:val="99"/>
    <w:unhideWhenUsed/>
    <w:rsid w:val="00494981"/>
    <w:pPr>
      <w:numPr>
        <w:ilvl w:val="4"/>
        <w:numId w:val="20"/>
      </w:numPr>
      <w:spacing w:before="0"/>
    </w:pPr>
    <w:rPr>
      <w:rFonts w:cstheme="minorBidi"/>
      <w:sz w:val="22"/>
      <w:szCs w:val="22"/>
    </w:rPr>
  </w:style>
  <w:style w:type="paragraph" w:styleId="ListNumber">
    <w:name w:val="List Number"/>
    <w:basedOn w:val="Normal"/>
    <w:uiPriority w:val="99"/>
    <w:qFormat/>
    <w:rsid w:val="00494981"/>
    <w:pPr>
      <w:spacing w:before="0"/>
    </w:pPr>
    <w:rPr>
      <w:rFonts w:cstheme="minorBidi"/>
      <w:sz w:val="22"/>
      <w:szCs w:val="22"/>
    </w:rPr>
  </w:style>
  <w:style w:type="paragraph" w:styleId="ListNumber2">
    <w:name w:val="List Number 2"/>
    <w:basedOn w:val="Normal"/>
    <w:uiPriority w:val="99"/>
    <w:rsid w:val="00494981"/>
    <w:pPr>
      <w:numPr>
        <w:ilvl w:val="1"/>
        <w:numId w:val="33"/>
      </w:numPr>
      <w:spacing w:before="0"/>
    </w:pPr>
    <w:rPr>
      <w:rFonts w:cstheme="minorBidi"/>
      <w:sz w:val="22"/>
      <w:szCs w:val="22"/>
    </w:rPr>
  </w:style>
  <w:style w:type="paragraph" w:styleId="ListNumber3">
    <w:name w:val="List Number 3"/>
    <w:basedOn w:val="Normal"/>
    <w:uiPriority w:val="99"/>
    <w:rsid w:val="00494981"/>
    <w:pPr>
      <w:numPr>
        <w:ilvl w:val="2"/>
        <w:numId w:val="33"/>
      </w:numPr>
      <w:spacing w:before="0"/>
    </w:pPr>
    <w:rPr>
      <w:rFonts w:cstheme="minorBidi"/>
      <w:sz w:val="22"/>
      <w:szCs w:val="22"/>
    </w:rPr>
  </w:style>
  <w:style w:type="paragraph" w:styleId="ListNumber4">
    <w:name w:val="List Number 4"/>
    <w:basedOn w:val="Normal"/>
    <w:uiPriority w:val="99"/>
    <w:rsid w:val="00494981"/>
    <w:pPr>
      <w:numPr>
        <w:ilvl w:val="3"/>
        <w:numId w:val="33"/>
      </w:numPr>
      <w:spacing w:before="0"/>
    </w:pPr>
    <w:rPr>
      <w:rFonts w:cstheme="minorBidi"/>
      <w:sz w:val="22"/>
      <w:szCs w:val="22"/>
    </w:rPr>
  </w:style>
  <w:style w:type="paragraph" w:styleId="ListNumber5">
    <w:name w:val="List Number 5"/>
    <w:basedOn w:val="Normal"/>
    <w:uiPriority w:val="99"/>
    <w:rsid w:val="00494981"/>
    <w:pPr>
      <w:numPr>
        <w:ilvl w:val="4"/>
        <w:numId w:val="33"/>
      </w:numPr>
      <w:spacing w:before="0"/>
    </w:pPr>
    <w:rPr>
      <w:rFonts w:cstheme="minorBidi"/>
      <w:sz w:val="22"/>
      <w:szCs w:val="22"/>
    </w:rPr>
  </w:style>
  <w:style w:type="character" w:styleId="IntenseReference">
    <w:name w:val="Intense Reference"/>
    <w:basedOn w:val="DefaultParagraphFont"/>
    <w:uiPriority w:val="32"/>
    <w:qFormat/>
    <w:rsid w:val="00494981"/>
    <w:rPr>
      <w:b/>
      <w:bCs/>
      <w:smallCaps/>
      <w:color w:val="ED7D31" w:themeColor="accent2"/>
      <w:spacing w:val="5"/>
      <w:u w:val="single"/>
    </w:rPr>
  </w:style>
  <w:style w:type="paragraph" w:customStyle="1" w:styleId="Default">
    <w:name w:val="Default"/>
    <w:rsid w:val="005B01F6"/>
    <w:pPr>
      <w:autoSpaceDE w:val="0"/>
      <w:autoSpaceDN w:val="0"/>
      <w:adjustRightInd w:val="0"/>
      <w:spacing w:after="0" w:line="240" w:lineRule="auto"/>
    </w:pPr>
    <w:rPr>
      <w:rFonts w:ascii="Calibri" w:hAnsi="Calibri" w:cs="Calibri"/>
      <w:color w:val="000000"/>
      <w:sz w:val="24"/>
      <w:szCs w:val="24"/>
      <w:lang w:val="en-GB"/>
    </w:rPr>
  </w:style>
  <w:style w:type="table" w:styleId="TableGrid">
    <w:name w:val="Table Grid"/>
    <w:basedOn w:val="TableNormal"/>
    <w:uiPriority w:val="39"/>
    <w:rsid w:val="009965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0710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9622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apsc.gov.au/aps-agencies-size-and-function"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1476</Words>
  <Characters>8416</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AGLS Board Terms of Reference</vt:lpstr>
    </vt:vector>
  </TitlesOfParts>
  <Company/>
  <LinksUpToDate>false</LinksUpToDate>
  <CharactersWithSpaces>9873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AGLS Board Terms of Reference</dc:title>
  <dc:subject/>
  <dc:creator/>
  <cp:keywords/>
  <dc:description/>
  <cp:lastModifiedBy/>
  <cp:revision>1</cp:revision>
  <dcterms:created xsi:type="dcterms:W3CDTF">2024-11-11T05:52:00Z</dcterms:created>
  <dcterms:modified xsi:type="dcterms:W3CDTF">2024-11-11T06:02:00Z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0x010100266966F133664895A6EE3632470D45F5002246FEBE5CC8BD40B76763F57659C34B</vt:lpwstr>
  </property>
</Properties>
</file>